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69C" w:rsidRPr="00F74F09" w:rsidRDefault="0052269C" w:rsidP="00892D8D">
      <w:pPr>
        <w:pStyle w:val="ProcedureTekst"/>
        <w:pBdr>
          <w:top w:val="single" w:sz="4" w:space="1" w:color="FFD966"/>
          <w:left w:val="single" w:sz="4" w:space="4" w:color="FFD966"/>
          <w:bottom w:val="single" w:sz="4" w:space="1" w:color="FFD966"/>
          <w:right w:val="single" w:sz="4" w:space="4" w:color="FFD966"/>
        </w:pBdr>
        <w:shd w:val="clear" w:color="auto" w:fill="FFD966"/>
        <w:rPr>
          <w:color w:val="000000"/>
          <w:sz w:val="18"/>
          <w:szCs w:val="18"/>
        </w:rPr>
      </w:pPr>
      <w:bookmarkStart w:id="0" w:name="_GoBack"/>
      <w:bookmarkEnd w:id="0"/>
      <w:r w:rsidRPr="00F74F09">
        <w:rPr>
          <w:color w:val="000000"/>
          <w:sz w:val="18"/>
          <w:szCs w:val="18"/>
        </w:rPr>
        <w:t xml:space="preserve">BJLAGE </w:t>
      </w:r>
      <w:r w:rsidR="00EC1599" w:rsidRPr="00F74F09">
        <w:rPr>
          <w:color w:val="000000"/>
          <w:sz w:val="18"/>
          <w:szCs w:val="18"/>
        </w:rPr>
        <w:t xml:space="preserve">I: BIJLAGE </w:t>
      </w:r>
      <w:r w:rsidRPr="00F74F09">
        <w:rPr>
          <w:color w:val="000000"/>
          <w:sz w:val="18"/>
          <w:szCs w:val="18"/>
        </w:rPr>
        <w:t>BIJ HET KONINKLIJK BESLUIT VAN 4 MEI 2007 GENOMEN IN UITVOERING VAN ARTIKEL 11</w:t>
      </w:r>
      <w:r w:rsidRPr="00F74F09">
        <w:rPr>
          <w:rFonts w:ascii="Palatino-Italic" w:hAnsi="Palatino-Italic" w:cs="Palatino-Italic"/>
          <w:i/>
          <w:iCs/>
          <w:color w:val="000000"/>
          <w:sz w:val="18"/>
          <w:szCs w:val="18"/>
        </w:rPr>
        <w:t>bis</w:t>
      </w:r>
      <w:r w:rsidRPr="00F74F09">
        <w:rPr>
          <w:color w:val="000000"/>
          <w:sz w:val="18"/>
          <w:szCs w:val="18"/>
        </w:rPr>
        <w:t>, VAN</w:t>
      </w:r>
      <w:r w:rsidR="00EC1599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 xml:space="preserve">BOEK III, TITEL VIII, HOOFDSTUK II, AFDELING 2, VAN HET BURGERLIJK WETBOEK </w:t>
      </w:r>
      <w:r w:rsidR="00054774" w:rsidRPr="00F74F09">
        <w:rPr>
          <w:color w:val="000000"/>
          <w:sz w:val="18"/>
          <w:szCs w:val="18"/>
        </w:rPr>
        <w:t xml:space="preserve">- </w:t>
      </w:r>
      <w:r w:rsidRPr="00F74F09">
        <w:rPr>
          <w:color w:val="000000"/>
          <w:sz w:val="18"/>
          <w:szCs w:val="18"/>
        </w:rPr>
        <w:t>HUUROVEREENKOMSTEN VOOR WONINGEN GELEGEN IN HET VLAAMS GEWEST</w:t>
      </w:r>
    </w:p>
    <w:p w:rsidR="0052269C" w:rsidRPr="00F74F09" w:rsidRDefault="0052269C" w:rsidP="00EC1599">
      <w:pPr>
        <w:pStyle w:val="Kop3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I. Normen inzake gezondheid, veiligheid en bewoonbaarheid die van toepassing zijn in het Vlaams Gewest</w:t>
      </w:r>
    </w:p>
    <w:p w:rsidR="00707D17" w:rsidRPr="00F74F09" w:rsidRDefault="0052269C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In dit hoofdstuk volgt een korte beschrijving van een aantal krachtlijnen uit de Vlaamse Wooncode. Meer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informatie omtrent de interpretatie, de concrete invulling en de afdwinging van deze principes kan worden verkregen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bij de Vlaamse Overheid.</w:t>
      </w:r>
    </w:p>
    <w:p w:rsidR="0052269C" w:rsidRPr="00F74F09" w:rsidRDefault="00707D17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ab/>
      </w:r>
      <w:r w:rsidR="0052269C" w:rsidRPr="00F74F09">
        <w:rPr>
          <w:color w:val="000000"/>
          <w:sz w:val="18"/>
          <w:szCs w:val="18"/>
        </w:rPr>
        <w:t>De VlaamseWooncode stelt dat een woning op de volgende vlakken moet voldoen aan de elementaire veiligheids-,</w:t>
      </w:r>
      <w:r w:rsidR="00257EF4" w:rsidRPr="00F74F09">
        <w:rPr>
          <w:color w:val="000000"/>
          <w:sz w:val="18"/>
          <w:szCs w:val="18"/>
        </w:rPr>
        <w:t xml:space="preserve"> </w:t>
      </w:r>
      <w:r w:rsidR="0052269C" w:rsidRPr="00F74F09">
        <w:rPr>
          <w:color w:val="000000"/>
          <w:sz w:val="18"/>
          <w:szCs w:val="18"/>
        </w:rPr>
        <w:t>gezondheids- en woonkwaliteitsvereisten:</w:t>
      </w:r>
    </w:p>
    <w:p w:rsidR="00707D17" w:rsidRPr="00F74F09" w:rsidRDefault="0052269C" w:rsidP="00707D17">
      <w:pPr>
        <w:pStyle w:val="ProcedureTekst"/>
        <w:numPr>
          <w:ilvl w:val="0"/>
          <w:numId w:val="1"/>
        </w:numPr>
        <w:tabs>
          <w:tab w:val="left" w:pos="426"/>
        </w:tabs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de oppervlakte van de woongedeelten, rekening houdend met het type van woning en de functie van het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woongedeelte;</w:t>
      </w:r>
    </w:p>
    <w:p w:rsidR="00707D17" w:rsidRPr="00F74F09" w:rsidRDefault="0052269C" w:rsidP="00707D17">
      <w:pPr>
        <w:pStyle w:val="ProcedureTekst"/>
        <w:numPr>
          <w:ilvl w:val="0"/>
          <w:numId w:val="1"/>
        </w:numPr>
        <w:tabs>
          <w:tab w:val="left" w:pos="426"/>
        </w:tabs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de sanitaire voorzieningen, inzonderheid de aanwezigheid van een goed functionerend toilet in of aansluitend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bij de woning en een wasgelegenheid met stromend water, aangesloten op een afvoerkanaal zonder geurhinder te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veroorzaken in de woning;</w:t>
      </w:r>
    </w:p>
    <w:p w:rsidR="00707D17" w:rsidRPr="00F74F09" w:rsidRDefault="0052269C" w:rsidP="00707D17">
      <w:pPr>
        <w:pStyle w:val="ProcedureTekst"/>
        <w:numPr>
          <w:ilvl w:val="0"/>
          <w:numId w:val="1"/>
        </w:numPr>
        <w:tabs>
          <w:tab w:val="left" w:pos="426"/>
        </w:tabs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de verwarmingsmogelijkheden, inzonderheid de aanwezigheid van voldoende veilige</w:t>
      </w:r>
      <w:r w:rsidR="00707D17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verwarmingsmiddelen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om de woongedeelten met een woonfunctie tot een normale temperatuur te kunnen verwarmen of de mogelijkheid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deze op een veilige manier aan te sluiten;</w:t>
      </w:r>
    </w:p>
    <w:p w:rsidR="00707D17" w:rsidRPr="00F74F09" w:rsidRDefault="0052269C" w:rsidP="00707D17">
      <w:pPr>
        <w:pStyle w:val="ProcedureTekst"/>
        <w:numPr>
          <w:ilvl w:val="0"/>
          <w:numId w:val="1"/>
        </w:numPr>
        <w:tabs>
          <w:tab w:val="left" w:pos="426"/>
        </w:tabs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de verlichtings- en verluchtingsmogelijkheden, waarbij de verlichtingsmogelijkheid van een woongedeelte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wordt vastgesteld in relatie tot de functie, de ligging en de vloeroppervlakte van het woongedeelte, en de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verluchtingsmogelijkheid in relatie tot de functie en de ligging van het woongedeelte en de aanwezigheid van kook-,</w:t>
      </w:r>
      <w:r w:rsidR="00707D17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verwarmings- of warmwaterinstallaties die verbrandingsgassen produceren;</w:t>
      </w:r>
    </w:p>
    <w:p w:rsidR="00707D17" w:rsidRPr="00F74F09" w:rsidRDefault="0052269C" w:rsidP="00707D17">
      <w:pPr>
        <w:pStyle w:val="ProcedureTekst"/>
        <w:numPr>
          <w:ilvl w:val="0"/>
          <w:numId w:val="1"/>
        </w:numPr>
        <w:tabs>
          <w:tab w:val="left" w:pos="426"/>
        </w:tabs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de aanwezigheid van voldoende en veilige elektrische installaties voor de verlichting van de woning en het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veilig gebruik van elektrische apparaten;</w:t>
      </w:r>
    </w:p>
    <w:p w:rsidR="00707D17" w:rsidRPr="00F74F09" w:rsidRDefault="0052269C" w:rsidP="00707D17">
      <w:pPr>
        <w:pStyle w:val="ProcedureTekst"/>
        <w:numPr>
          <w:ilvl w:val="0"/>
          <w:numId w:val="1"/>
        </w:numPr>
        <w:tabs>
          <w:tab w:val="left" w:pos="426"/>
        </w:tabs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de gasinstallaties, waarbij zowel de toestellen als de plaatsing en aansluiting ervan de nodige veiligheidsgaranties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bieden;</w:t>
      </w:r>
    </w:p>
    <w:p w:rsidR="00707D17" w:rsidRPr="00F74F09" w:rsidRDefault="0052269C" w:rsidP="00707D17">
      <w:pPr>
        <w:pStyle w:val="ProcedureTekst"/>
        <w:numPr>
          <w:ilvl w:val="0"/>
          <w:numId w:val="1"/>
        </w:numPr>
        <w:tabs>
          <w:tab w:val="left" w:pos="426"/>
        </w:tabs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de stabiliteit en de bouwfysica met betrekking tot de fundering, de daken, de buiten- en binnenmuren, de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draagvloeren en het timmerwerk;</w:t>
      </w:r>
    </w:p>
    <w:p w:rsidR="0052269C" w:rsidRPr="00F74F09" w:rsidRDefault="0052269C" w:rsidP="00707D17">
      <w:pPr>
        <w:pStyle w:val="ProcedureTekst"/>
        <w:numPr>
          <w:ilvl w:val="0"/>
          <w:numId w:val="1"/>
        </w:numPr>
        <w:tabs>
          <w:tab w:val="left" w:pos="426"/>
        </w:tabs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de toegankelijkheid.</w:t>
      </w:r>
    </w:p>
    <w:p w:rsidR="00707D17" w:rsidRPr="00F74F09" w:rsidRDefault="00707D17" w:rsidP="00707D17">
      <w:pPr>
        <w:pStyle w:val="ProcedureTekst"/>
        <w:rPr>
          <w:color w:val="000000"/>
          <w:sz w:val="18"/>
          <w:szCs w:val="18"/>
        </w:rPr>
      </w:pPr>
    </w:p>
    <w:p w:rsidR="0052269C" w:rsidRPr="00F74F09" w:rsidRDefault="0052269C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De woning moet bovendien voldoen aan alle vereisten van brandveiligheid en de omvang van de woning moet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ten minste beantwoorden aan de woningbezetting.</w:t>
      </w:r>
    </w:p>
    <w:p w:rsidR="0052269C" w:rsidRPr="00F74F09" w:rsidRDefault="0052269C" w:rsidP="00707D17">
      <w:pPr>
        <w:pStyle w:val="Kop3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II. Federale wetgeving inzake woninghuur</w:t>
      </w:r>
    </w:p>
    <w:p w:rsidR="0052269C" w:rsidRPr="00F74F09" w:rsidRDefault="0052269C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Dit hoofdstuk bevat een uitleg omtrent een aantal essentiële aspecten van de federale wetgeving inzake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 xml:space="preserve">woninghuur. Voor een uitgebreide toelichting omtrent deze regels kan worden verwezen naar de brochure </w:t>
      </w:r>
      <w:r w:rsidR="00970AA8" w:rsidRPr="00F74F09">
        <w:rPr>
          <w:color w:val="000000"/>
          <w:sz w:val="18"/>
          <w:szCs w:val="18"/>
        </w:rPr>
        <w:t>“</w:t>
      </w:r>
      <w:r w:rsidRPr="00F74F09">
        <w:rPr>
          <w:color w:val="000000"/>
          <w:sz w:val="18"/>
          <w:szCs w:val="18"/>
        </w:rPr>
        <w:t>De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Huurwet</w:t>
      </w:r>
      <w:r w:rsidR="00970AA8" w:rsidRPr="00F74F09">
        <w:rPr>
          <w:color w:val="000000"/>
          <w:sz w:val="18"/>
          <w:szCs w:val="18"/>
        </w:rPr>
        <w:t>”</w:t>
      </w:r>
      <w:r w:rsidRPr="00F74F09">
        <w:rPr>
          <w:color w:val="000000"/>
          <w:sz w:val="18"/>
          <w:szCs w:val="18"/>
        </w:rPr>
        <w:t>, uitgegeven door de Federale Overheidsdienst Justitie en consulteerbaar op de website van deze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overheidsdienst.</w:t>
      </w:r>
    </w:p>
    <w:p w:rsidR="0052269C" w:rsidRPr="00F74F09" w:rsidRDefault="0052269C" w:rsidP="00707D17">
      <w:pPr>
        <w:pStyle w:val="Kop4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 xml:space="preserve">1) Voorafgaande </w:t>
      </w:r>
      <w:proofErr w:type="gramStart"/>
      <w:r w:rsidRPr="00F74F09">
        <w:rPr>
          <w:color w:val="000000"/>
          <w:sz w:val="18"/>
          <w:szCs w:val="18"/>
        </w:rPr>
        <w:t>opmerking :</w:t>
      </w:r>
      <w:proofErr w:type="gramEnd"/>
      <w:r w:rsidRPr="00F74F09">
        <w:rPr>
          <w:color w:val="000000"/>
          <w:sz w:val="18"/>
          <w:szCs w:val="18"/>
        </w:rPr>
        <w:t xml:space="preserve"> onderscheid tussen een verplichtende en een aanvullende regel</w:t>
      </w:r>
    </w:p>
    <w:p w:rsidR="0052269C" w:rsidRPr="00F74F09" w:rsidRDefault="0052269C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Een verplichtende regel is een regel waarvan men niet mag afwijken binnen de overeenkomst, zelfs indien de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verhuurder en huurder akkoord gaan. De bepalingen van de huurwet zijn in principe verplichtend behalve in de mate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dat ze zelf bepalen dat ze het niet zijn.</w:t>
      </w:r>
    </w:p>
    <w:p w:rsidR="0052269C" w:rsidRPr="00F74F09" w:rsidRDefault="0052269C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Een aanvullende regel is een regel waarvan mag afgeweken worden in het contract.</w:t>
      </w:r>
    </w:p>
    <w:p w:rsidR="0052269C" w:rsidRPr="00F74F09" w:rsidRDefault="0052269C" w:rsidP="00707D17">
      <w:pPr>
        <w:pStyle w:val="Kop4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2) Verplichte schriftelijke huurovereenkomst</w:t>
      </w:r>
    </w:p>
    <w:p w:rsidR="0052269C" w:rsidRPr="00F74F09" w:rsidRDefault="0052269C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Een huurovereenkomst die betrekking heeft op de hoofdverblijfplaats van de huurder dient steeds schriftelijk te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worden opgemaakt en moet de identiteit van alle contracterende partijen, de begindatum van de overeenkomst, de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omschrijving van alle ruimtes en gedeelten van het gebouw die het voorwerp van de verhuur zijn, alsook het bedrag</w:t>
      </w:r>
      <w:r w:rsidR="00707D17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van de huur bevatten. Deze overeenkomst dient ondertekend te worden door de partijen en dient te worden opgemaakt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in evenveel exemplaren als er partijen zijn met een onderscheiden belang (en nog één extra exemplaar voor het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registratiekantoor (zie punt 3)). Daarenboven moet elk origineel van de overeenkomst de vermelding van het aantal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originelen bevatten.</w:t>
      </w:r>
    </w:p>
    <w:p w:rsidR="0052269C" w:rsidRPr="00F74F09" w:rsidRDefault="0052269C" w:rsidP="00707D17">
      <w:pPr>
        <w:pStyle w:val="Kop4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3) Registratie van de huurovereenkomst</w:t>
      </w:r>
    </w:p>
    <w:p w:rsidR="0052269C" w:rsidRPr="00F74F09" w:rsidRDefault="0052269C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De registratie van een geschreven huurovereenkomst is een verplichte formaliteit die door de verhuurder dient te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worden uitgevoerd. Deze formaliteit houdt in dat de overeenkomst - evenals de plaatsbeschrijving - in drie exemplaren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lastRenderedPageBreak/>
        <w:t>(indien er slechts twee partijen zijn) aan het registratiekantoor van de plaats waar het goed gelegen is moet worden</w:t>
      </w:r>
      <w:r w:rsidR="00707D17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 xml:space="preserve">voorgelegd. Alle adressen van deze registratiekantoren zijn vermeld in de telefoongids onder de rubriek </w:t>
      </w:r>
      <w:r w:rsidR="00257EF4" w:rsidRPr="00F74F09">
        <w:rPr>
          <w:color w:val="000000"/>
          <w:sz w:val="18"/>
          <w:szCs w:val="18"/>
        </w:rPr>
        <w:t>“</w:t>
      </w:r>
      <w:r w:rsidRPr="00F74F09">
        <w:rPr>
          <w:color w:val="000000"/>
          <w:sz w:val="18"/>
          <w:szCs w:val="18"/>
        </w:rPr>
        <w:t>Federale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 xml:space="preserve">Overheidsdienst Financiën </w:t>
      </w:r>
      <w:r w:rsidR="00257EF4" w:rsidRPr="00F74F09">
        <w:rPr>
          <w:color w:val="000000"/>
          <w:sz w:val="18"/>
          <w:szCs w:val="18"/>
        </w:rPr>
        <w:t>–</w:t>
      </w:r>
      <w:r w:rsidRPr="00F74F09">
        <w:rPr>
          <w:color w:val="000000"/>
          <w:sz w:val="18"/>
          <w:szCs w:val="18"/>
        </w:rPr>
        <w:t xml:space="preserve"> Registratie</w:t>
      </w:r>
      <w:r w:rsidR="00257EF4" w:rsidRPr="00F74F09">
        <w:rPr>
          <w:color w:val="000000"/>
          <w:sz w:val="18"/>
          <w:szCs w:val="18"/>
        </w:rPr>
        <w:t>”</w:t>
      </w:r>
      <w:r w:rsidRPr="00F74F09">
        <w:rPr>
          <w:color w:val="000000"/>
          <w:sz w:val="18"/>
          <w:szCs w:val="18"/>
        </w:rPr>
        <w:t>.</w:t>
      </w:r>
    </w:p>
    <w:p w:rsidR="0052269C" w:rsidRPr="00F74F09" w:rsidRDefault="00707D17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ab/>
      </w:r>
      <w:r w:rsidR="0052269C" w:rsidRPr="00F74F09">
        <w:rPr>
          <w:color w:val="000000"/>
          <w:sz w:val="18"/>
          <w:szCs w:val="18"/>
        </w:rPr>
        <w:t>De registratie van contracten van huur, onderhuur of overdracht van huur van onroerende goederen of gedeelten</w:t>
      </w:r>
      <w:r w:rsidR="00257EF4" w:rsidRPr="00F74F09">
        <w:rPr>
          <w:color w:val="000000"/>
          <w:sz w:val="18"/>
          <w:szCs w:val="18"/>
        </w:rPr>
        <w:t xml:space="preserve"> </w:t>
      </w:r>
      <w:r w:rsidR="0052269C" w:rsidRPr="00F74F09">
        <w:rPr>
          <w:color w:val="000000"/>
          <w:sz w:val="18"/>
          <w:szCs w:val="18"/>
        </w:rPr>
        <w:t>van onroerende goederen die uitsluitend bestemd zijn tot huisvesting van een gezin of een persoon is kosteloos en moet</w:t>
      </w:r>
      <w:r w:rsidR="00257EF4" w:rsidRPr="00F74F09">
        <w:rPr>
          <w:color w:val="000000"/>
          <w:sz w:val="18"/>
          <w:szCs w:val="18"/>
        </w:rPr>
        <w:t xml:space="preserve"> </w:t>
      </w:r>
      <w:r w:rsidR="0052269C" w:rsidRPr="00F74F09">
        <w:rPr>
          <w:color w:val="000000"/>
          <w:sz w:val="18"/>
          <w:szCs w:val="18"/>
        </w:rPr>
        <w:t>binnen de twee maand volgend op de sluiting van het contract gebeuren. Indien de huurovereenkomst niet</w:t>
      </w:r>
      <w:r w:rsidR="00257EF4" w:rsidRPr="00F74F09">
        <w:rPr>
          <w:color w:val="000000"/>
          <w:sz w:val="18"/>
          <w:szCs w:val="18"/>
        </w:rPr>
        <w:t xml:space="preserve"> </w:t>
      </w:r>
      <w:r w:rsidR="0052269C" w:rsidRPr="00F74F09">
        <w:rPr>
          <w:color w:val="000000"/>
          <w:sz w:val="18"/>
          <w:szCs w:val="18"/>
        </w:rPr>
        <w:t>geregistreerd werd binnen deze termijn kan de verhuurder een boete krijgen en geldt - indien het om een</w:t>
      </w:r>
      <w:r w:rsidR="00257EF4" w:rsidRPr="00F74F09">
        <w:rPr>
          <w:color w:val="000000"/>
          <w:sz w:val="18"/>
          <w:szCs w:val="18"/>
        </w:rPr>
        <w:t xml:space="preserve"> </w:t>
      </w:r>
      <w:r w:rsidR="0052269C" w:rsidRPr="00F74F09">
        <w:rPr>
          <w:color w:val="000000"/>
          <w:sz w:val="18"/>
          <w:szCs w:val="18"/>
        </w:rPr>
        <w:t>huurovereenkomst van 9 jaar gaat - bovendien vanaf 1 juli 2007 de regel dat de huurder een einde kan maken aan deze</w:t>
      </w:r>
      <w:r w:rsidRPr="00F74F09">
        <w:rPr>
          <w:color w:val="000000"/>
          <w:sz w:val="18"/>
          <w:szCs w:val="18"/>
        </w:rPr>
        <w:t xml:space="preserve"> </w:t>
      </w:r>
      <w:r w:rsidR="0052269C" w:rsidRPr="00F74F09">
        <w:rPr>
          <w:color w:val="000000"/>
          <w:sz w:val="18"/>
          <w:szCs w:val="18"/>
        </w:rPr>
        <w:t>huurovereenkomst zonder een opzeggingstermijn in acht te nemen en zonder een vergoeding te betalen.</w:t>
      </w:r>
    </w:p>
    <w:p w:rsidR="0052269C" w:rsidRPr="00F74F09" w:rsidRDefault="0052269C" w:rsidP="00707D17">
      <w:pPr>
        <w:pStyle w:val="Kop4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4) Duur en beëindiging van de huurovereenkomst</w:t>
      </w:r>
    </w:p>
    <w:p w:rsidR="0052269C" w:rsidRPr="00F74F09" w:rsidRDefault="0052269C" w:rsidP="00707D17">
      <w:pPr>
        <w:pStyle w:val="Kop5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a. Algemene opmerking in verband met de aanvang van de opzeggingstermijnen</w:t>
      </w:r>
    </w:p>
    <w:p w:rsidR="0052269C" w:rsidRPr="00F74F09" w:rsidRDefault="0052269C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In alle gevallen waarin de opzegging te allen tijde kan worden gedaan, neemt de opzeggingstermijn een aanvang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de eerste dag van de maand die volgt op de maand tijdens welke de opzegging wordt gedaan.</w:t>
      </w:r>
    </w:p>
    <w:p w:rsidR="0052269C" w:rsidRPr="00F74F09" w:rsidRDefault="0052269C" w:rsidP="00707D17">
      <w:pPr>
        <w:pStyle w:val="Kop5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b. De huurovereenkomst van 9 jaar</w:t>
      </w:r>
    </w:p>
    <w:p w:rsidR="0052269C" w:rsidRPr="00F74F09" w:rsidRDefault="0052269C" w:rsidP="00707D17">
      <w:pPr>
        <w:pStyle w:val="ProcedureTekst"/>
        <w:rPr>
          <w:b/>
          <w:color w:val="000000"/>
          <w:sz w:val="18"/>
          <w:szCs w:val="18"/>
          <w:u w:val="single"/>
        </w:rPr>
      </w:pPr>
      <w:r w:rsidRPr="00F74F09">
        <w:rPr>
          <w:b/>
          <w:color w:val="000000"/>
          <w:sz w:val="18"/>
          <w:szCs w:val="18"/>
          <w:u w:val="single"/>
        </w:rPr>
        <w:t>i. Algemeen</w:t>
      </w:r>
    </w:p>
    <w:p w:rsidR="0052269C" w:rsidRPr="00F74F09" w:rsidRDefault="0052269C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Elke huurovereenkomst loopt normalerwijze 9 jaar. Dit zal met name automatisch het geval zijn voor:</w:t>
      </w:r>
    </w:p>
    <w:p w:rsidR="0052269C" w:rsidRPr="00F74F09" w:rsidRDefault="0052269C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rFonts w:ascii="XyvisionPiTen" w:hAnsi="XyvisionPiTen" w:cs="XyvisionPiTen"/>
          <w:color w:val="000000"/>
          <w:sz w:val="18"/>
          <w:szCs w:val="18"/>
        </w:rPr>
        <w:t xml:space="preserve">+ </w:t>
      </w:r>
      <w:r w:rsidRPr="00F74F09">
        <w:rPr>
          <w:color w:val="000000"/>
          <w:sz w:val="18"/>
          <w:szCs w:val="18"/>
        </w:rPr>
        <w:t>een mondelinge huurovereenkomst;</w:t>
      </w:r>
    </w:p>
    <w:p w:rsidR="0052269C" w:rsidRPr="00F74F09" w:rsidRDefault="0052269C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rFonts w:ascii="XyvisionPiTen" w:hAnsi="XyvisionPiTen" w:cs="XyvisionPiTen"/>
          <w:color w:val="000000"/>
          <w:sz w:val="18"/>
          <w:szCs w:val="18"/>
        </w:rPr>
        <w:t xml:space="preserve">+ </w:t>
      </w:r>
      <w:r w:rsidRPr="00F74F09">
        <w:rPr>
          <w:color w:val="000000"/>
          <w:sz w:val="18"/>
          <w:szCs w:val="18"/>
        </w:rPr>
        <w:t>een geschreven huurovereenkomst zonder aanwijzing van de duur;</w:t>
      </w:r>
    </w:p>
    <w:p w:rsidR="0052269C" w:rsidRPr="00F74F09" w:rsidRDefault="0052269C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rFonts w:ascii="XyvisionPiTen" w:hAnsi="XyvisionPiTen" w:cs="XyvisionPiTen"/>
          <w:color w:val="000000"/>
          <w:sz w:val="18"/>
          <w:szCs w:val="18"/>
        </w:rPr>
        <w:t xml:space="preserve">+ </w:t>
      </w:r>
      <w:r w:rsidRPr="00F74F09">
        <w:rPr>
          <w:color w:val="000000"/>
          <w:sz w:val="18"/>
          <w:szCs w:val="18"/>
        </w:rPr>
        <w:t>een geschreven huurovereenkomst met een bepaalde duur gaande van 3 tot 9 jaar.</w:t>
      </w:r>
    </w:p>
    <w:p w:rsidR="0052269C" w:rsidRPr="00F74F09" w:rsidRDefault="00707D17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ab/>
      </w:r>
      <w:r w:rsidR="0052269C" w:rsidRPr="00F74F09">
        <w:rPr>
          <w:color w:val="000000"/>
          <w:sz w:val="18"/>
          <w:szCs w:val="18"/>
        </w:rPr>
        <w:t>Na afloop van deze periode van 9 jaar kunnen de huurder en de verhuurder elk het contract beëindigen, en dit</w:t>
      </w:r>
      <w:r w:rsidR="00257EF4" w:rsidRPr="00F74F09">
        <w:rPr>
          <w:color w:val="000000"/>
          <w:sz w:val="18"/>
          <w:szCs w:val="18"/>
        </w:rPr>
        <w:t xml:space="preserve"> </w:t>
      </w:r>
      <w:r w:rsidR="0052269C" w:rsidRPr="00F74F09">
        <w:rPr>
          <w:color w:val="000000"/>
          <w:sz w:val="18"/>
          <w:szCs w:val="18"/>
        </w:rPr>
        <w:t>zonder motief en zonder een vergoeding te moeten betalen, op voorwaarde een opzegging te geven minstens 6 maand</w:t>
      </w:r>
      <w:r w:rsidR="00257EF4" w:rsidRPr="00F74F09">
        <w:rPr>
          <w:color w:val="000000"/>
          <w:sz w:val="18"/>
          <w:szCs w:val="18"/>
        </w:rPr>
        <w:t xml:space="preserve"> </w:t>
      </w:r>
      <w:r w:rsidR="0052269C" w:rsidRPr="00F74F09">
        <w:rPr>
          <w:color w:val="000000"/>
          <w:sz w:val="18"/>
          <w:szCs w:val="18"/>
        </w:rPr>
        <w:t>vóór de vervaldag.</w:t>
      </w:r>
    </w:p>
    <w:p w:rsidR="0052269C" w:rsidRPr="00F74F09" w:rsidRDefault="00707D17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ab/>
      </w:r>
      <w:r w:rsidR="0052269C" w:rsidRPr="00F74F09">
        <w:rPr>
          <w:color w:val="000000"/>
          <w:sz w:val="18"/>
          <w:szCs w:val="18"/>
        </w:rPr>
        <w:t>Indien na afloop van de periode van 9 jaar geen van beide partijen een einde stelt aan de overeenkomst, wordt de</w:t>
      </w:r>
      <w:r w:rsidR="00257EF4" w:rsidRPr="00F74F09">
        <w:rPr>
          <w:color w:val="000000"/>
          <w:sz w:val="18"/>
          <w:szCs w:val="18"/>
        </w:rPr>
        <w:t xml:space="preserve"> </w:t>
      </w:r>
      <w:r w:rsidR="0052269C" w:rsidRPr="00F74F09">
        <w:rPr>
          <w:color w:val="000000"/>
          <w:sz w:val="18"/>
          <w:szCs w:val="18"/>
        </w:rPr>
        <w:t>overeenkomst telkens verlengd voor een periode van 3 jaar tegen dezelfde voorwaarden. Elk van de partijen heeft dan</w:t>
      </w:r>
      <w:r w:rsidR="00257EF4" w:rsidRPr="00F74F09">
        <w:rPr>
          <w:color w:val="000000"/>
          <w:sz w:val="18"/>
          <w:szCs w:val="18"/>
        </w:rPr>
        <w:t xml:space="preserve"> </w:t>
      </w:r>
      <w:r w:rsidR="0052269C" w:rsidRPr="00F74F09">
        <w:rPr>
          <w:color w:val="000000"/>
          <w:sz w:val="18"/>
          <w:szCs w:val="18"/>
        </w:rPr>
        <w:t>de mogelijkheid, om de drie jaar, de verlengde overeenkomst te beëindigen, zonder motief en zonder een vergoeding</w:t>
      </w:r>
      <w:r w:rsidRPr="00F74F09">
        <w:rPr>
          <w:color w:val="000000"/>
          <w:sz w:val="18"/>
          <w:szCs w:val="18"/>
        </w:rPr>
        <w:t xml:space="preserve"> </w:t>
      </w:r>
      <w:r w:rsidR="0052269C" w:rsidRPr="00F74F09">
        <w:rPr>
          <w:color w:val="000000"/>
          <w:sz w:val="18"/>
          <w:szCs w:val="18"/>
        </w:rPr>
        <w:t>te moeten betalen.</w:t>
      </w:r>
    </w:p>
    <w:p w:rsidR="005F1586" w:rsidRPr="00F74F09" w:rsidRDefault="005F1586" w:rsidP="00707D17">
      <w:pPr>
        <w:pStyle w:val="ProcedureTekst"/>
        <w:rPr>
          <w:color w:val="000000"/>
          <w:sz w:val="18"/>
          <w:szCs w:val="18"/>
        </w:rPr>
      </w:pPr>
    </w:p>
    <w:p w:rsidR="0052269C" w:rsidRPr="00F74F09" w:rsidRDefault="0052269C" w:rsidP="00707D17">
      <w:pPr>
        <w:pStyle w:val="ProcedureTekst"/>
        <w:rPr>
          <w:b/>
          <w:color w:val="000000"/>
          <w:sz w:val="18"/>
          <w:szCs w:val="18"/>
          <w:u w:val="single"/>
        </w:rPr>
      </w:pPr>
      <w:r w:rsidRPr="00F74F09">
        <w:rPr>
          <w:b/>
          <w:color w:val="000000"/>
          <w:sz w:val="18"/>
          <w:szCs w:val="18"/>
          <w:u w:val="single"/>
        </w:rPr>
        <w:t>ii. Beëindiging mogelijkheden gedurende de periode van 9 jaar</w:t>
      </w:r>
    </w:p>
    <w:p w:rsidR="0052269C" w:rsidRPr="00F74F09" w:rsidRDefault="0052269C" w:rsidP="005B28AE">
      <w:pPr>
        <w:pStyle w:val="Procedur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1. Beëindiging door de verhuurder</w:t>
      </w:r>
    </w:p>
    <w:p w:rsidR="0052269C" w:rsidRPr="00F74F09" w:rsidRDefault="0052269C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Gedurende de periode van 9 jaar heeft de verhuurder in drie gevallen de mogelijkheid om onder bepaalde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voorwaarden een einde te stellen aan de overeenkomst. Deze regels zijn niet verplichtend, zodat de huurovereenkomst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het recht van de verhuurder om het contract in deze drie gevallen te beëindigen kan uitsluiten of beperken.</w:t>
      </w:r>
    </w:p>
    <w:p w:rsidR="00707D17" w:rsidRPr="00F74F09" w:rsidRDefault="0052269C" w:rsidP="00707D17">
      <w:pPr>
        <w:pStyle w:val="ProcedureTekst"/>
        <w:numPr>
          <w:ilvl w:val="0"/>
          <w:numId w:val="4"/>
        </w:numPr>
        <w:tabs>
          <w:tab w:val="left" w:pos="425"/>
        </w:tabs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De verhuurder kan op elk ogenblik de overeenkomst beëindigen om het goed persoonlijk te betrekken en dit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uitsluitend op voorwaarde een opzegging van 6 maand te betekenen. Om geldig te zijn moet de opzegging het motief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en de identiteit van de persoon vermelden die het gehuurde goed persoonlijk en werkelijk zal betrekken.</w:t>
      </w:r>
    </w:p>
    <w:p w:rsidR="00707D17" w:rsidRPr="00F74F09" w:rsidRDefault="00707D17" w:rsidP="00707D17">
      <w:pPr>
        <w:pStyle w:val="ProcedureTekst"/>
        <w:tabs>
          <w:tab w:val="clear" w:pos="851"/>
          <w:tab w:val="left" w:pos="425"/>
          <w:tab w:val="left" w:pos="1418"/>
        </w:tabs>
        <w:ind w:left="420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ab/>
      </w:r>
      <w:r w:rsidRPr="00F74F09">
        <w:rPr>
          <w:color w:val="000000"/>
          <w:sz w:val="18"/>
          <w:szCs w:val="18"/>
        </w:rPr>
        <w:tab/>
      </w:r>
      <w:r w:rsidR="0052269C" w:rsidRPr="00F74F09">
        <w:rPr>
          <w:color w:val="000000"/>
          <w:sz w:val="18"/>
          <w:szCs w:val="18"/>
        </w:rPr>
        <w:t>De persoon die het goed betrekt kan de verhuurder zelf zijn, zijn/haar echtgeno(o)t(e), zijn/haar kinderen,</w:t>
      </w:r>
      <w:r w:rsidR="00257EF4" w:rsidRPr="00F74F09">
        <w:rPr>
          <w:color w:val="000000"/>
          <w:sz w:val="18"/>
          <w:szCs w:val="18"/>
        </w:rPr>
        <w:t xml:space="preserve"> </w:t>
      </w:r>
      <w:r w:rsidR="0052269C" w:rsidRPr="00F74F09">
        <w:rPr>
          <w:color w:val="000000"/>
          <w:sz w:val="18"/>
          <w:szCs w:val="18"/>
        </w:rPr>
        <w:t>kleinkinderen of geadopteerde kinderen en de kinderen van de echtgeno(o)t(e), bloedverwanten in de opgaande lijn</w:t>
      </w:r>
      <w:r w:rsidR="00257EF4" w:rsidRPr="00F74F09">
        <w:rPr>
          <w:color w:val="000000"/>
          <w:sz w:val="18"/>
          <w:szCs w:val="18"/>
        </w:rPr>
        <w:t xml:space="preserve"> </w:t>
      </w:r>
      <w:r w:rsidR="0052269C" w:rsidRPr="00F74F09">
        <w:rPr>
          <w:color w:val="000000"/>
          <w:sz w:val="18"/>
          <w:szCs w:val="18"/>
        </w:rPr>
        <w:t>(vader, moeder, grootouders) en deze van zijn/haar echtgeno(o)t(e), broers, zusters, ooms, tantes, neven, nichten en</w:t>
      </w:r>
      <w:r w:rsidRPr="00F74F09">
        <w:rPr>
          <w:color w:val="000000"/>
          <w:sz w:val="18"/>
          <w:szCs w:val="18"/>
        </w:rPr>
        <w:t xml:space="preserve"> </w:t>
      </w:r>
      <w:r w:rsidR="0052269C" w:rsidRPr="00F74F09">
        <w:rPr>
          <w:color w:val="000000"/>
          <w:sz w:val="18"/>
          <w:szCs w:val="18"/>
        </w:rPr>
        <w:t>deze van de echtgeno(o)t(e).</w:t>
      </w:r>
    </w:p>
    <w:p w:rsidR="005B28AE" w:rsidRPr="00F74F09" w:rsidRDefault="0052269C" w:rsidP="00707D17">
      <w:pPr>
        <w:pStyle w:val="ProcedureTekst"/>
        <w:numPr>
          <w:ilvl w:val="0"/>
          <w:numId w:val="4"/>
        </w:numPr>
        <w:tabs>
          <w:tab w:val="left" w:pos="425"/>
        </w:tabs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De verhuurder kan bij het verstrijken van elke driejarige periode en op voorwaarde aan de huurder een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opzegging van 6 maand te betekenen, de overeenkomst beëindigen voor de uitvoering van bepaalde werken.</w:t>
      </w:r>
      <w:r w:rsidR="00707D17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De opzegging moet het motief toelichten en beantwoorden aan een aantal strikte voorwaarden (zie brochure</w:t>
      </w:r>
      <w:r w:rsidR="00257EF4" w:rsidRPr="00F74F09">
        <w:rPr>
          <w:color w:val="000000"/>
          <w:sz w:val="18"/>
          <w:szCs w:val="18"/>
        </w:rPr>
        <w:t xml:space="preserve"> </w:t>
      </w:r>
      <w:r w:rsidR="00EC5C5E" w:rsidRPr="00F74F09">
        <w:rPr>
          <w:color w:val="000000"/>
          <w:sz w:val="18"/>
          <w:szCs w:val="18"/>
        </w:rPr>
        <w:t>“</w:t>
      </w:r>
      <w:r w:rsidRPr="00F74F09">
        <w:rPr>
          <w:color w:val="000000"/>
          <w:sz w:val="18"/>
          <w:szCs w:val="18"/>
        </w:rPr>
        <w:t>De Huurwet</w:t>
      </w:r>
      <w:r w:rsidR="00EC5C5E" w:rsidRPr="00F74F09">
        <w:rPr>
          <w:color w:val="000000"/>
          <w:sz w:val="18"/>
          <w:szCs w:val="18"/>
        </w:rPr>
        <w:t>”</w:t>
      </w:r>
      <w:r w:rsidRPr="00F74F09">
        <w:rPr>
          <w:color w:val="000000"/>
          <w:sz w:val="18"/>
          <w:szCs w:val="18"/>
        </w:rPr>
        <w:t>, uitgegeven door de Federale Overheidsdienst Justitie en consulteerbaar op de website van deze dienst).</w:t>
      </w:r>
    </w:p>
    <w:p w:rsidR="0052269C" w:rsidRPr="00F74F09" w:rsidRDefault="0052269C" w:rsidP="00707D17">
      <w:pPr>
        <w:pStyle w:val="ProcedureTekst"/>
        <w:numPr>
          <w:ilvl w:val="0"/>
          <w:numId w:val="4"/>
        </w:numPr>
        <w:tabs>
          <w:tab w:val="left" w:pos="425"/>
        </w:tabs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Op het einde van de eerste of de tweede driejarige periode mag de verhuurder de overeenkomst zonder motief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beëindigen op voorwaarde een opzegging van 6 maand te betekenen aan de huurder en een vergoeding van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9 of 6 maand huur (naargelang de opzegging werd betekend op het einde van de eerste of van de tweede driejarige</w:t>
      </w:r>
      <w:r w:rsidR="005B28AE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periode) te betalen aan de huurder.</w:t>
      </w:r>
    </w:p>
    <w:p w:rsidR="005F1586" w:rsidRPr="00F74F09" w:rsidRDefault="005F1586" w:rsidP="005F1586">
      <w:pPr>
        <w:pStyle w:val="ProcedureTekst"/>
        <w:tabs>
          <w:tab w:val="left" w:pos="425"/>
        </w:tabs>
        <w:ind w:left="420"/>
        <w:rPr>
          <w:color w:val="000000"/>
          <w:sz w:val="18"/>
          <w:szCs w:val="18"/>
        </w:rPr>
      </w:pPr>
    </w:p>
    <w:p w:rsidR="0052269C" w:rsidRPr="00F74F09" w:rsidRDefault="0052269C" w:rsidP="005B28AE">
      <w:pPr>
        <w:pStyle w:val="Procedur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2. Beëindiging door de huurder</w:t>
      </w:r>
    </w:p>
    <w:p w:rsidR="0052269C" w:rsidRPr="00F74F09" w:rsidRDefault="0052269C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De huurder mag op elk ogenblik vertrekken op voorwaarde dat hij aan de verhuurder een opzegging van 3 maand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betekent. Hij hoeft zijn opzegging nooit te motiveren. Gedurende de eerste drie jaren van de huurovereenkomst moet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hij nochtans aan de verhuurder een vergoeding betalen gelijk aan 3, 2 of 1 maand huur, naargelang hij tijdens het eerste,</w:t>
      </w:r>
      <w:r w:rsidR="005B28AE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tweede of derde jaar vertrekt.</w:t>
      </w:r>
    </w:p>
    <w:p w:rsidR="0052269C" w:rsidRPr="00F74F09" w:rsidRDefault="005B28AE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lastRenderedPageBreak/>
        <w:tab/>
      </w:r>
      <w:r w:rsidR="0052269C" w:rsidRPr="00F74F09">
        <w:rPr>
          <w:color w:val="000000"/>
          <w:sz w:val="18"/>
          <w:szCs w:val="18"/>
        </w:rPr>
        <w:t>In deze context dient ook te worden gewezen op de speciale beëindigingmogelijkheid voor de gevallen waarin de</w:t>
      </w:r>
      <w:r w:rsidR="00257EF4" w:rsidRPr="00F74F09">
        <w:rPr>
          <w:color w:val="000000"/>
          <w:sz w:val="18"/>
          <w:szCs w:val="18"/>
        </w:rPr>
        <w:t xml:space="preserve"> </w:t>
      </w:r>
      <w:r w:rsidR="0052269C" w:rsidRPr="00F74F09">
        <w:rPr>
          <w:color w:val="000000"/>
          <w:sz w:val="18"/>
          <w:szCs w:val="18"/>
        </w:rPr>
        <w:t>huurovereenkomst niet geregistreerd is (zie punt 3)).</w:t>
      </w:r>
    </w:p>
    <w:p w:rsidR="0052269C" w:rsidRPr="00F74F09" w:rsidRDefault="005B28AE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ab/>
      </w:r>
      <w:r w:rsidR="0052269C" w:rsidRPr="00F74F09">
        <w:rPr>
          <w:color w:val="000000"/>
          <w:sz w:val="18"/>
          <w:szCs w:val="18"/>
        </w:rPr>
        <w:t>Indien de verhuurder de huurovereenkomst vroegtijdig beëindigt door middel van een opzeg van 6 maanden om</w:t>
      </w:r>
      <w:r w:rsidR="00257EF4" w:rsidRPr="00F74F09">
        <w:rPr>
          <w:color w:val="000000"/>
          <w:sz w:val="18"/>
          <w:szCs w:val="18"/>
        </w:rPr>
        <w:t xml:space="preserve"> </w:t>
      </w:r>
      <w:r w:rsidR="0052269C" w:rsidRPr="00F74F09">
        <w:rPr>
          <w:color w:val="000000"/>
          <w:sz w:val="18"/>
          <w:szCs w:val="18"/>
        </w:rPr>
        <w:t>reden van persoonlijke bewoning, uitvoering van werken of zelfs zonder motief (Zie punt 4), b., ii., 1.), kan de huurder</w:t>
      </w:r>
      <w:r w:rsidR="00257EF4" w:rsidRPr="00F74F09">
        <w:rPr>
          <w:color w:val="000000"/>
          <w:sz w:val="18"/>
          <w:szCs w:val="18"/>
        </w:rPr>
        <w:t xml:space="preserve"> </w:t>
      </w:r>
      <w:r w:rsidR="0052269C" w:rsidRPr="00F74F09">
        <w:rPr>
          <w:color w:val="000000"/>
          <w:sz w:val="18"/>
          <w:szCs w:val="18"/>
        </w:rPr>
        <w:t>een tegenopzeg geven van 1 maand, zonder een schadevergoeding te moeten betalen ook al gebeurt de opzeg tijdens</w:t>
      </w:r>
      <w:r w:rsidRPr="00F74F09">
        <w:rPr>
          <w:color w:val="000000"/>
          <w:sz w:val="18"/>
          <w:szCs w:val="18"/>
        </w:rPr>
        <w:t xml:space="preserve"> </w:t>
      </w:r>
      <w:r w:rsidR="0052269C" w:rsidRPr="00F74F09">
        <w:rPr>
          <w:color w:val="000000"/>
          <w:sz w:val="18"/>
          <w:szCs w:val="18"/>
        </w:rPr>
        <w:t>de eerste 3 jaar van zijn contract.</w:t>
      </w:r>
    </w:p>
    <w:p w:rsidR="0052269C" w:rsidRPr="00F74F09" w:rsidRDefault="0052269C" w:rsidP="005B28AE">
      <w:pPr>
        <w:pStyle w:val="Kop5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c. Huurovereenkomst met een korte duur</w:t>
      </w:r>
    </w:p>
    <w:p w:rsidR="0052269C" w:rsidRPr="00F74F09" w:rsidRDefault="0052269C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De huurwet voorziet dat de partijen een huurovereenkomst kunnen sluiten, of twee verschillende opeenvolgende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overeenkomsten, voor een totale duur van niet meer dan 3 jaar.</w:t>
      </w:r>
    </w:p>
    <w:p w:rsidR="0052269C" w:rsidRPr="00F74F09" w:rsidRDefault="005F1586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ab/>
      </w:r>
      <w:r w:rsidR="0052269C" w:rsidRPr="00F74F09">
        <w:rPr>
          <w:color w:val="000000"/>
          <w:sz w:val="18"/>
          <w:szCs w:val="18"/>
        </w:rPr>
        <w:t>Indien geen opzegging werd betekend 3 maand vóór de vervaldag of indien de huurder na de overeengekomen</w:t>
      </w:r>
      <w:r w:rsidR="00257EF4" w:rsidRPr="00F74F09">
        <w:rPr>
          <w:color w:val="000000"/>
          <w:sz w:val="18"/>
          <w:szCs w:val="18"/>
        </w:rPr>
        <w:t xml:space="preserve"> </w:t>
      </w:r>
      <w:r w:rsidR="0052269C" w:rsidRPr="00F74F09">
        <w:rPr>
          <w:color w:val="000000"/>
          <w:sz w:val="18"/>
          <w:szCs w:val="18"/>
        </w:rPr>
        <w:t>duur in het goed is blijven wonen zonder verzet van de verhuurder, dan wordt de oorspronkelijke huurovereenkomst</w:t>
      </w:r>
      <w:r w:rsidR="00257EF4" w:rsidRPr="00F74F09">
        <w:rPr>
          <w:color w:val="000000"/>
          <w:sz w:val="18"/>
          <w:szCs w:val="18"/>
        </w:rPr>
        <w:t xml:space="preserve"> </w:t>
      </w:r>
      <w:r w:rsidR="0052269C" w:rsidRPr="00F74F09">
        <w:rPr>
          <w:color w:val="000000"/>
          <w:sz w:val="18"/>
          <w:szCs w:val="18"/>
        </w:rPr>
        <w:t>voortgezet tegen dezelfde voorwaarden maar wordt deze verondersteld van bij het begin te zijn gesloten voor een</w:t>
      </w:r>
      <w:r w:rsidRPr="00F74F09">
        <w:rPr>
          <w:color w:val="000000"/>
          <w:sz w:val="18"/>
          <w:szCs w:val="18"/>
        </w:rPr>
        <w:t xml:space="preserve"> </w:t>
      </w:r>
      <w:r w:rsidR="0052269C" w:rsidRPr="00F74F09">
        <w:rPr>
          <w:color w:val="000000"/>
          <w:sz w:val="18"/>
          <w:szCs w:val="18"/>
        </w:rPr>
        <w:t>periode van 9 jaar.</w:t>
      </w:r>
    </w:p>
    <w:p w:rsidR="0052269C" w:rsidRPr="00F74F09" w:rsidRDefault="0052269C" w:rsidP="005F1586">
      <w:pPr>
        <w:pStyle w:val="Kop5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d. Huurovereenkomst met een lange duur</w:t>
      </w:r>
    </w:p>
    <w:p w:rsidR="0052269C" w:rsidRPr="00F74F09" w:rsidRDefault="0052269C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De mogelijkheid bestaat een huurovereenkomst met een bepaalde duur van meer dan 9 jaar te sluiten. Voor deze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huurovereenkomst gelden dezelfde bepalingen als deze van de overeenkomst van 9 jaar (zie punt 4), b.).</w:t>
      </w:r>
    </w:p>
    <w:p w:rsidR="0052269C" w:rsidRPr="00F74F09" w:rsidRDefault="0052269C" w:rsidP="005F1586">
      <w:pPr>
        <w:pStyle w:val="Kop5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e. Huurovereenkomst voor het leven</w:t>
      </w:r>
    </w:p>
    <w:p w:rsidR="0052269C" w:rsidRPr="00F74F09" w:rsidRDefault="0052269C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Het is ook mogelijk een huurovereenkomst te sluiten voor het leven van de huurder, op voorwaarde dat dit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schriftelijk gebeurt.</w:t>
      </w:r>
    </w:p>
    <w:p w:rsidR="0052269C" w:rsidRPr="00F74F09" w:rsidRDefault="005F1586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ab/>
      </w:r>
      <w:r w:rsidR="0052269C" w:rsidRPr="00F74F09">
        <w:rPr>
          <w:color w:val="000000"/>
          <w:sz w:val="18"/>
          <w:szCs w:val="18"/>
        </w:rPr>
        <w:t>De verhuurder kan dergelijke levenslange huur niet vroegtijdig beëindigen, tenzij contractueel anders werd</w:t>
      </w:r>
      <w:r w:rsidR="00257EF4" w:rsidRPr="00F74F09">
        <w:rPr>
          <w:color w:val="000000"/>
          <w:sz w:val="18"/>
          <w:szCs w:val="18"/>
        </w:rPr>
        <w:t xml:space="preserve"> </w:t>
      </w:r>
      <w:r w:rsidR="0052269C" w:rsidRPr="00F74F09">
        <w:rPr>
          <w:color w:val="000000"/>
          <w:sz w:val="18"/>
          <w:szCs w:val="18"/>
        </w:rPr>
        <w:t>overeengekomen. De huurder kan de overeenkomst wel op ieder tijdstip opzeggen, met een termijn van 3 maand.</w:t>
      </w:r>
    </w:p>
    <w:p w:rsidR="0052269C" w:rsidRPr="00F74F09" w:rsidRDefault="0052269C" w:rsidP="005F1586">
      <w:pPr>
        <w:pStyle w:val="Kop5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5) Herziening van de huurprijs</w:t>
      </w:r>
    </w:p>
    <w:p w:rsidR="0052269C" w:rsidRPr="00F74F09" w:rsidRDefault="0052269C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De huurwet laat onder bepaalde voorwaarden de herziening van de huurprijs toe, of het nu gaat om een verhoging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of een verlaging. Deze herziening kan slechts plaatsvinden op het einde van elke driejarige periode. Zij kan zowel door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de huurder als de verhuurder aan de andere partij gevraagd worden maar uitsluitend binnen een precieze termijn:</w:t>
      </w:r>
    </w:p>
    <w:p w:rsidR="0052269C" w:rsidRPr="00F74F09" w:rsidRDefault="0052269C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tussen de 9de en 6de maand die het einde van de driejarige periode voorafgaat.</w:t>
      </w:r>
    </w:p>
    <w:p w:rsidR="0052269C" w:rsidRPr="00F74F09" w:rsidRDefault="0052269C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Na deze vraag zijn er twee mogelijke oplossingen :</w:t>
      </w:r>
    </w:p>
    <w:p w:rsidR="0052269C" w:rsidRPr="00F74F09" w:rsidRDefault="0052269C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1) ofwel gaan de partijen akkoord over het principe van de herziening en het bedrag ervan;</w:t>
      </w:r>
    </w:p>
    <w:p w:rsidR="0052269C" w:rsidRPr="00F74F09" w:rsidRDefault="0052269C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2) ofwel bereiken de partijen geen akkoord; in dat geval kan de vragende partij zich wenden tot de vrederechter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doch uitsluitend tussen de 6de en 3de maand die de einddatum van de lopende driejarige periode voorafgaat.</w:t>
      </w:r>
    </w:p>
    <w:p w:rsidR="0052269C" w:rsidRPr="00F74F09" w:rsidRDefault="0052269C" w:rsidP="005F1586">
      <w:pPr>
        <w:pStyle w:val="Kop5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6) Indexering van de huurprijs</w:t>
      </w:r>
    </w:p>
    <w:p w:rsidR="0052269C" w:rsidRPr="00F74F09" w:rsidRDefault="0052269C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De indexatie van de huurprijs is steeds toegelaten bij schriftelijke huurovereenkomsten, tenzij de overeenkomst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deze mogelijkheid uitsluit.</w:t>
      </w:r>
    </w:p>
    <w:p w:rsidR="0052269C" w:rsidRPr="00F74F09" w:rsidRDefault="005F1586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ab/>
      </w:r>
      <w:r w:rsidR="0052269C" w:rsidRPr="00F74F09">
        <w:rPr>
          <w:color w:val="000000"/>
          <w:sz w:val="18"/>
          <w:szCs w:val="18"/>
        </w:rPr>
        <w:t>De indexatie gebeurt niet automatisch: de verhuurder moet dit schriftelijk aan de huurder vragen. Deze vraag</w:t>
      </w:r>
      <w:r w:rsidR="00257EF4" w:rsidRPr="00F74F09">
        <w:rPr>
          <w:color w:val="000000"/>
          <w:sz w:val="18"/>
          <w:szCs w:val="18"/>
        </w:rPr>
        <w:t xml:space="preserve"> </w:t>
      </w:r>
      <w:r w:rsidR="0052269C" w:rsidRPr="00F74F09">
        <w:rPr>
          <w:color w:val="000000"/>
          <w:sz w:val="18"/>
          <w:szCs w:val="18"/>
        </w:rPr>
        <w:t>heeft geen terugwerkende kracht, behalve voor de drie maand voorafgaand aan de maand van de aanvraag.</w:t>
      </w:r>
    </w:p>
    <w:p w:rsidR="0052269C" w:rsidRPr="00F74F09" w:rsidRDefault="005F1586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ab/>
      </w:r>
      <w:r w:rsidR="0052269C" w:rsidRPr="00F74F09">
        <w:rPr>
          <w:color w:val="000000"/>
          <w:sz w:val="18"/>
          <w:szCs w:val="18"/>
        </w:rPr>
        <w:t>De berekening van de indexatie gebeurt aan de hand van een wettelijk vastgelegde formule. Deze berekeningswijze</w:t>
      </w:r>
      <w:r w:rsidR="00257EF4" w:rsidRPr="00F74F09">
        <w:rPr>
          <w:color w:val="000000"/>
          <w:sz w:val="18"/>
          <w:szCs w:val="18"/>
        </w:rPr>
        <w:t xml:space="preserve"> </w:t>
      </w:r>
      <w:r w:rsidR="0052269C" w:rsidRPr="00F74F09">
        <w:rPr>
          <w:color w:val="000000"/>
          <w:sz w:val="18"/>
          <w:szCs w:val="18"/>
        </w:rPr>
        <w:t xml:space="preserve">wordt grondig uiteengezet in de brochure </w:t>
      </w:r>
      <w:r w:rsidR="00EF54A7" w:rsidRPr="00F74F09">
        <w:rPr>
          <w:color w:val="000000"/>
          <w:sz w:val="18"/>
          <w:szCs w:val="18"/>
        </w:rPr>
        <w:t>“</w:t>
      </w:r>
      <w:r w:rsidR="0052269C" w:rsidRPr="00F74F09">
        <w:rPr>
          <w:color w:val="000000"/>
          <w:sz w:val="18"/>
          <w:szCs w:val="18"/>
        </w:rPr>
        <w:t>De Huurwet</w:t>
      </w:r>
      <w:r w:rsidR="00EF54A7" w:rsidRPr="00F74F09">
        <w:rPr>
          <w:color w:val="000000"/>
          <w:sz w:val="18"/>
          <w:szCs w:val="18"/>
        </w:rPr>
        <w:t>”</w:t>
      </w:r>
      <w:r w:rsidR="0052269C" w:rsidRPr="00F74F09">
        <w:rPr>
          <w:color w:val="000000"/>
          <w:sz w:val="18"/>
          <w:szCs w:val="18"/>
        </w:rPr>
        <w:t>, uitgegeven door de Federale Overheidsdienst Justitie</w:t>
      </w:r>
      <w:r w:rsidR="00257EF4" w:rsidRPr="00F74F09">
        <w:rPr>
          <w:color w:val="000000"/>
          <w:sz w:val="18"/>
          <w:szCs w:val="18"/>
        </w:rPr>
        <w:t xml:space="preserve"> </w:t>
      </w:r>
      <w:r w:rsidR="0052269C" w:rsidRPr="00F74F09">
        <w:rPr>
          <w:color w:val="000000"/>
          <w:sz w:val="18"/>
          <w:szCs w:val="18"/>
        </w:rPr>
        <w:t>en consulteerbaar op de website van deze overheidsdienst. De indexcijfers kunnen worden verkregen bij de Federale</w:t>
      </w:r>
      <w:r w:rsidR="00257EF4" w:rsidRPr="00F74F09">
        <w:rPr>
          <w:color w:val="000000"/>
          <w:sz w:val="18"/>
          <w:szCs w:val="18"/>
        </w:rPr>
        <w:t xml:space="preserve"> </w:t>
      </w:r>
      <w:r w:rsidR="0052269C" w:rsidRPr="00F74F09">
        <w:rPr>
          <w:color w:val="000000"/>
          <w:sz w:val="18"/>
          <w:szCs w:val="18"/>
        </w:rPr>
        <w:t>Overheidsdienst Economie en zijn eveneens consulteerbaar op de website van deze dienst.</w:t>
      </w:r>
    </w:p>
    <w:p w:rsidR="0052269C" w:rsidRPr="00F74F09" w:rsidRDefault="0052269C" w:rsidP="005F1586">
      <w:pPr>
        <w:pStyle w:val="Kop5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7) Kosten en lasten</w:t>
      </w:r>
    </w:p>
    <w:p w:rsidR="0052269C" w:rsidRPr="00F74F09" w:rsidRDefault="0052269C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In het algemeen bepaalt de huurwet niet of het de huurder of verhuurder is die bepaalde lasten moet betalen. Enkel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de onroerende voorheffing dient verplichtend door de verhuurder te worden betaald.</w:t>
      </w:r>
    </w:p>
    <w:p w:rsidR="0052269C" w:rsidRPr="00F74F09" w:rsidRDefault="005F1586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ab/>
      </w:r>
      <w:r w:rsidR="0052269C" w:rsidRPr="00F74F09">
        <w:rPr>
          <w:color w:val="000000"/>
          <w:sz w:val="18"/>
          <w:szCs w:val="18"/>
        </w:rPr>
        <w:t>De andere kosten en lasten moeten steeds verplicht los van de huur in een afzonderlijke rekening worden</w:t>
      </w:r>
      <w:r w:rsidR="00257EF4" w:rsidRPr="00F74F09">
        <w:rPr>
          <w:color w:val="000000"/>
          <w:sz w:val="18"/>
          <w:szCs w:val="18"/>
        </w:rPr>
        <w:t xml:space="preserve"> </w:t>
      </w:r>
      <w:r w:rsidR="0052269C" w:rsidRPr="00F74F09">
        <w:rPr>
          <w:color w:val="000000"/>
          <w:sz w:val="18"/>
          <w:szCs w:val="18"/>
        </w:rPr>
        <w:t>opgegeven.</w:t>
      </w:r>
    </w:p>
    <w:p w:rsidR="0052269C" w:rsidRPr="00F74F09" w:rsidRDefault="005F1586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ab/>
      </w:r>
      <w:r w:rsidR="0052269C" w:rsidRPr="00F74F09">
        <w:rPr>
          <w:color w:val="000000"/>
          <w:sz w:val="18"/>
          <w:szCs w:val="18"/>
        </w:rPr>
        <w:t>Indien de kosten en lasten forfaitair werden vastgesteld (bijvoorbeeld: vast bedrag van 75 euro per maand) mogen</w:t>
      </w:r>
      <w:r w:rsidR="00257EF4" w:rsidRPr="00F74F09">
        <w:rPr>
          <w:color w:val="000000"/>
          <w:sz w:val="18"/>
          <w:szCs w:val="18"/>
        </w:rPr>
        <w:t xml:space="preserve"> </w:t>
      </w:r>
      <w:r w:rsidR="0052269C" w:rsidRPr="00F74F09">
        <w:rPr>
          <w:color w:val="000000"/>
          <w:sz w:val="18"/>
          <w:szCs w:val="18"/>
        </w:rPr>
        <w:t>de partijen deze niet eenzijdig aanpassen rekening houdende met de werkelijke kosten en lasten die hoger of lager</w:t>
      </w:r>
      <w:r w:rsidR="00257EF4" w:rsidRPr="00F74F09">
        <w:rPr>
          <w:color w:val="000000"/>
          <w:sz w:val="18"/>
          <w:szCs w:val="18"/>
        </w:rPr>
        <w:t xml:space="preserve"> </w:t>
      </w:r>
      <w:r w:rsidR="0052269C" w:rsidRPr="00F74F09">
        <w:rPr>
          <w:color w:val="000000"/>
          <w:sz w:val="18"/>
          <w:szCs w:val="18"/>
        </w:rPr>
        <w:t>zouden zijn dan dit forfaitair bedrag. De huurder of verhuurder mogen echter op ieder tijdstip aan de vrederechter</w:t>
      </w:r>
      <w:r w:rsidRPr="00F74F09">
        <w:rPr>
          <w:color w:val="000000"/>
          <w:sz w:val="18"/>
          <w:szCs w:val="18"/>
        </w:rPr>
        <w:t xml:space="preserve"> </w:t>
      </w:r>
      <w:r w:rsidR="0052269C" w:rsidRPr="00F74F09">
        <w:rPr>
          <w:color w:val="000000"/>
          <w:sz w:val="18"/>
          <w:szCs w:val="18"/>
        </w:rPr>
        <w:t>vragen om ofwel het bedrag van de forfaitaire kosten en lasten te herzien, ofwel om dit forfaitair bedrag om te zetten</w:t>
      </w:r>
      <w:r w:rsidR="00257EF4" w:rsidRPr="00F74F09">
        <w:rPr>
          <w:color w:val="000000"/>
          <w:sz w:val="18"/>
          <w:szCs w:val="18"/>
        </w:rPr>
        <w:t xml:space="preserve"> </w:t>
      </w:r>
      <w:r w:rsidR="0052269C" w:rsidRPr="00F74F09">
        <w:rPr>
          <w:color w:val="000000"/>
          <w:sz w:val="18"/>
          <w:szCs w:val="18"/>
        </w:rPr>
        <w:t>in werkelijke kosten en lasten.</w:t>
      </w:r>
    </w:p>
    <w:p w:rsidR="0052269C" w:rsidRPr="00F74F09" w:rsidRDefault="005F1586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lastRenderedPageBreak/>
        <w:tab/>
      </w:r>
      <w:r w:rsidR="0052269C" w:rsidRPr="00F74F09">
        <w:rPr>
          <w:color w:val="000000"/>
          <w:sz w:val="18"/>
          <w:szCs w:val="18"/>
        </w:rPr>
        <w:t>Indien de kosten en lasten niet forfaitair werden bepaald, voorziet de wet dat zij moeten overeenstemmen met de</w:t>
      </w:r>
      <w:r w:rsidR="00257EF4" w:rsidRPr="00F74F09">
        <w:rPr>
          <w:color w:val="000000"/>
          <w:sz w:val="18"/>
          <w:szCs w:val="18"/>
        </w:rPr>
        <w:t xml:space="preserve"> </w:t>
      </w:r>
      <w:r w:rsidR="0052269C" w:rsidRPr="00F74F09">
        <w:rPr>
          <w:color w:val="000000"/>
          <w:sz w:val="18"/>
          <w:szCs w:val="18"/>
        </w:rPr>
        <w:t>werkelijke uitgaven. De huurder heeft het recht om van de verhuurder de bewijzen van de rekeningen die hem worden</w:t>
      </w:r>
      <w:r w:rsidR="00257EF4" w:rsidRPr="00F74F09">
        <w:rPr>
          <w:color w:val="000000"/>
          <w:sz w:val="18"/>
          <w:szCs w:val="18"/>
        </w:rPr>
        <w:t xml:space="preserve"> </w:t>
      </w:r>
      <w:r w:rsidR="0052269C" w:rsidRPr="00F74F09">
        <w:rPr>
          <w:color w:val="000000"/>
          <w:sz w:val="18"/>
          <w:szCs w:val="18"/>
        </w:rPr>
        <w:t>toegestuurd te eisen.</w:t>
      </w:r>
    </w:p>
    <w:p w:rsidR="0052269C" w:rsidRPr="00F74F09" w:rsidRDefault="0052269C" w:rsidP="005F1586">
      <w:pPr>
        <w:pStyle w:val="Kop5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8) Regels inzake huurherstellingen</w:t>
      </w:r>
    </w:p>
    <w:p w:rsidR="0052269C" w:rsidRPr="00F74F09" w:rsidRDefault="0052269C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De verhuurder is verplicht het verhuurde goed in zodanige staat te onderhouden dat het kan dienen tot het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gebruik waartoe het verhuurd is. Daarnaast stelt de wet in een verplichtende regel dat alle herstellingen, andere dan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de huurherstellingen, ten laste van de verhuurder vallen.</w:t>
      </w:r>
    </w:p>
    <w:p w:rsidR="0052269C" w:rsidRPr="00F74F09" w:rsidRDefault="005F1586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ab/>
      </w:r>
      <w:r w:rsidR="0052269C" w:rsidRPr="00F74F09">
        <w:rPr>
          <w:color w:val="000000"/>
          <w:sz w:val="18"/>
          <w:szCs w:val="18"/>
        </w:rPr>
        <w:t>De huurder is gehouden om de verhuurder desgevallend te verwittigen van beschadigingen aan het gehuurde</w:t>
      </w:r>
      <w:r w:rsidR="00257EF4" w:rsidRPr="00F74F09">
        <w:rPr>
          <w:color w:val="000000"/>
          <w:sz w:val="18"/>
          <w:szCs w:val="18"/>
        </w:rPr>
        <w:t xml:space="preserve"> </w:t>
      </w:r>
      <w:r w:rsidR="0052269C" w:rsidRPr="00F74F09">
        <w:rPr>
          <w:color w:val="000000"/>
          <w:sz w:val="18"/>
          <w:szCs w:val="18"/>
        </w:rPr>
        <w:t xml:space="preserve">goed en van herstellingen die noodzakelijk zijn. De huurder dient ook in te staan voor de </w:t>
      </w:r>
      <w:r w:rsidR="00257EF4" w:rsidRPr="00F74F09">
        <w:rPr>
          <w:color w:val="000000"/>
          <w:sz w:val="18"/>
          <w:szCs w:val="18"/>
        </w:rPr>
        <w:t xml:space="preserve"> </w:t>
      </w:r>
      <w:r w:rsidR="0052269C" w:rsidRPr="00F74F09">
        <w:rPr>
          <w:color w:val="000000"/>
          <w:sz w:val="18"/>
          <w:szCs w:val="18"/>
        </w:rPr>
        <w:t>huurherstellingen.</w:t>
      </w:r>
    </w:p>
    <w:p w:rsidR="0052269C" w:rsidRPr="00F74F09" w:rsidRDefault="005F1586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ab/>
      </w:r>
      <w:r w:rsidR="007E407D" w:rsidRPr="00F74F09">
        <w:rPr>
          <w:color w:val="000000"/>
          <w:sz w:val="18"/>
          <w:szCs w:val="18"/>
        </w:rPr>
        <w:t>“</w:t>
      </w:r>
      <w:r w:rsidR="0052269C" w:rsidRPr="00F74F09">
        <w:rPr>
          <w:color w:val="000000"/>
          <w:sz w:val="18"/>
          <w:szCs w:val="18"/>
        </w:rPr>
        <w:t>Huurherstellingen</w:t>
      </w:r>
      <w:r w:rsidR="007E407D" w:rsidRPr="00F74F09">
        <w:rPr>
          <w:color w:val="000000"/>
          <w:sz w:val="18"/>
          <w:szCs w:val="18"/>
        </w:rPr>
        <w:t>”</w:t>
      </w:r>
      <w:r w:rsidR="0052269C" w:rsidRPr="00F74F09">
        <w:rPr>
          <w:rFonts w:ascii="Symbol" w:hAnsi="Symbol" w:cs="Symbol"/>
          <w:color w:val="000000"/>
          <w:sz w:val="18"/>
          <w:szCs w:val="18"/>
        </w:rPr>
        <w:t></w:t>
      </w:r>
      <w:r w:rsidR="0052269C" w:rsidRPr="00F74F09">
        <w:rPr>
          <w:color w:val="000000"/>
          <w:sz w:val="18"/>
          <w:szCs w:val="18"/>
        </w:rPr>
        <w:t>zijn herstellingen die door het plaatselijk gebruik als zodanig beschouwd worden, alsook de</w:t>
      </w:r>
      <w:r w:rsidR="00257EF4" w:rsidRPr="00F74F09">
        <w:rPr>
          <w:color w:val="000000"/>
          <w:sz w:val="18"/>
          <w:szCs w:val="18"/>
        </w:rPr>
        <w:t xml:space="preserve"> </w:t>
      </w:r>
      <w:r w:rsidR="0052269C" w:rsidRPr="00F74F09">
        <w:rPr>
          <w:color w:val="000000"/>
          <w:sz w:val="18"/>
          <w:szCs w:val="18"/>
        </w:rPr>
        <w:t>herstellingen die in artikel 1754 van het Burgerlijk Wetboek zijn opgesomd. De wet stelt echter een belangrijke grens</w:t>
      </w:r>
      <w:r w:rsidR="00257EF4" w:rsidRPr="00F74F09">
        <w:rPr>
          <w:color w:val="000000"/>
          <w:sz w:val="18"/>
          <w:szCs w:val="18"/>
        </w:rPr>
        <w:t xml:space="preserve"> </w:t>
      </w:r>
      <w:r w:rsidR="0052269C" w:rsidRPr="00F74F09">
        <w:rPr>
          <w:color w:val="000000"/>
          <w:sz w:val="18"/>
          <w:szCs w:val="18"/>
        </w:rPr>
        <w:t>aan deze verplichtingen van de huurder: geen van de herstellingen die geacht worden ten laste van de huurder te zijn,</w:t>
      </w:r>
      <w:r w:rsidRPr="00F74F09">
        <w:rPr>
          <w:color w:val="000000"/>
          <w:sz w:val="18"/>
          <w:szCs w:val="18"/>
        </w:rPr>
        <w:t xml:space="preserve"> </w:t>
      </w:r>
      <w:r w:rsidR="0052269C" w:rsidRPr="00F74F09">
        <w:rPr>
          <w:color w:val="000000"/>
          <w:sz w:val="18"/>
          <w:szCs w:val="18"/>
        </w:rPr>
        <w:t>komt voor rekening van de huurder wanneer alleen ouderdom of overmacht daartoe aanleiding hebben gegeven.</w:t>
      </w:r>
    </w:p>
    <w:p w:rsidR="0052269C" w:rsidRPr="00F74F09" w:rsidRDefault="0052269C" w:rsidP="005F1586">
      <w:pPr>
        <w:pStyle w:val="Kop5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9) Overdracht van het gehuurde goed</w:t>
      </w:r>
    </w:p>
    <w:p w:rsidR="0052269C" w:rsidRPr="00F74F09" w:rsidRDefault="0052269C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Wanneer een gehuurd goed wordt vervreemd, is de bescherming van de huurder niet steeds dezelfde. Veel hangt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af van het feit of de huurovereenkomst al dan niet een vaste datum heeft vóór de vervreemding.</w:t>
      </w:r>
    </w:p>
    <w:p w:rsidR="0052269C" w:rsidRPr="00F74F09" w:rsidRDefault="005F1586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ab/>
      </w:r>
      <w:r w:rsidR="0052269C" w:rsidRPr="00F74F09">
        <w:rPr>
          <w:color w:val="000000"/>
          <w:sz w:val="18"/>
          <w:szCs w:val="18"/>
        </w:rPr>
        <w:t>Een authentieke huurovereenkomst, namelijk een huurovereenkomst opgesteld door een notaris, heeft altijd een</w:t>
      </w:r>
      <w:r w:rsidR="00257EF4" w:rsidRPr="00F74F09">
        <w:rPr>
          <w:color w:val="000000"/>
          <w:sz w:val="18"/>
          <w:szCs w:val="18"/>
        </w:rPr>
        <w:t xml:space="preserve"> </w:t>
      </w:r>
      <w:r w:rsidR="0052269C" w:rsidRPr="00F74F09">
        <w:rPr>
          <w:color w:val="000000"/>
          <w:sz w:val="18"/>
          <w:szCs w:val="18"/>
        </w:rPr>
        <w:t>vaste datum. Een geschreven onderhandse huurovereenkomst (d.w.z. niet authentiek) heeft een vaste datum vanaf de</w:t>
      </w:r>
      <w:r w:rsidR="00257EF4" w:rsidRPr="00F74F09">
        <w:rPr>
          <w:color w:val="000000"/>
          <w:sz w:val="18"/>
          <w:szCs w:val="18"/>
        </w:rPr>
        <w:t xml:space="preserve"> </w:t>
      </w:r>
      <w:r w:rsidR="0052269C" w:rsidRPr="00F74F09">
        <w:rPr>
          <w:color w:val="000000"/>
          <w:sz w:val="18"/>
          <w:szCs w:val="18"/>
        </w:rPr>
        <w:t>dag van de registratie (zie punt 3)), ofwel vanaf de dag van het overlijden van één der partijen die de overeenkomst</w:t>
      </w:r>
      <w:r w:rsidRPr="00F74F09">
        <w:rPr>
          <w:color w:val="000000"/>
          <w:sz w:val="18"/>
          <w:szCs w:val="18"/>
        </w:rPr>
        <w:t xml:space="preserve"> </w:t>
      </w:r>
      <w:r w:rsidR="0052269C" w:rsidRPr="00F74F09">
        <w:rPr>
          <w:color w:val="000000"/>
          <w:sz w:val="18"/>
          <w:szCs w:val="18"/>
        </w:rPr>
        <w:t>ondertekend heeft, ofwel vanaf de dag waarop het bestaan van de overeenkomst werd vastgesteld bij vonnis of door</w:t>
      </w:r>
      <w:r w:rsidR="00257EF4" w:rsidRPr="00F74F09">
        <w:rPr>
          <w:color w:val="000000"/>
          <w:sz w:val="18"/>
          <w:szCs w:val="18"/>
        </w:rPr>
        <w:t xml:space="preserve"> </w:t>
      </w:r>
      <w:r w:rsidR="0052269C" w:rsidRPr="00F74F09">
        <w:rPr>
          <w:color w:val="000000"/>
          <w:sz w:val="18"/>
          <w:szCs w:val="18"/>
        </w:rPr>
        <w:t xml:space="preserve">een akte opgesteld door een openbaar ambtenaar, zoals een notaris of een </w:t>
      </w:r>
      <w:r w:rsidR="00257EF4" w:rsidRPr="00F74F09">
        <w:rPr>
          <w:color w:val="000000"/>
          <w:sz w:val="18"/>
          <w:szCs w:val="18"/>
        </w:rPr>
        <w:t xml:space="preserve"> g</w:t>
      </w:r>
      <w:r w:rsidR="0052269C" w:rsidRPr="00F74F09">
        <w:rPr>
          <w:color w:val="000000"/>
          <w:sz w:val="18"/>
          <w:szCs w:val="18"/>
        </w:rPr>
        <w:t>erechtsdeurwaarder. Een mondelinge</w:t>
      </w:r>
      <w:r w:rsidR="00257EF4" w:rsidRPr="00F74F09">
        <w:rPr>
          <w:color w:val="000000"/>
          <w:sz w:val="18"/>
          <w:szCs w:val="18"/>
        </w:rPr>
        <w:t xml:space="preserve"> </w:t>
      </w:r>
      <w:r w:rsidR="0052269C" w:rsidRPr="00F74F09">
        <w:rPr>
          <w:color w:val="000000"/>
          <w:sz w:val="18"/>
          <w:szCs w:val="18"/>
        </w:rPr>
        <w:t>huurovereenkomst heeft nooit een vaste datum.</w:t>
      </w:r>
    </w:p>
    <w:p w:rsidR="0052269C" w:rsidRPr="00F74F09" w:rsidRDefault="005F1586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ab/>
      </w:r>
      <w:r w:rsidR="0052269C" w:rsidRPr="00F74F09">
        <w:rPr>
          <w:color w:val="000000"/>
          <w:sz w:val="18"/>
          <w:szCs w:val="18"/>
        </w:rPr>
        <w:t xml:space="preserve">Indien de huurovereenkomst een vaste datum heeft vóór de </w:t>
      </w:r>
      <w:r w:rsidR="00257EF4" w:rsidRPr="00F74F09">
        <w:rPr>
          <w:color w:val="000000"/>
          <w:sz w:val="18"/>
          <w:szCs w:val="18"/>
        </w:rPr>
        <w:t>v</w:t>
      </w:r>
      <w:r w:rsidR="0052269C" w:rsidRPr="00F74F09">
        <w:rPr>
          <w:color w:val="000000"/>
          <w:sz w:val="18"/>
          <w:szCs w:val="18"/>
        </w:rPr>
        <w:t>ervreemding van het gehuurde goed zal de nieuwe</w:t>
      </w:r>
      <w:r w:rsidR="00257EF4" w:rsidRPr="00F74F09">
        <w:rPr>
          <w:color w:val="000000"/>
          <w:sz w:val="18"/>
          <w:szCs w:val="18"/>
        </w:rPr>
        <w:t xml:space="preserve"> </w:t>
      </w:r>
      <w:r w:rsidR="0052269C" w:rsidRPr="00F74F09">
        <w:rPr>
          <w:color w:val="000000"/>
          <w:sz w:val="18"/>
          <w:szCs w:val="18"/>
        </w:rPr>
        <w:t>eigenaar van de woning alle rechten en verplichtingen van de vroegere verhuurder overnemen, zelfs indien de</w:t>
      </w:r>
      <w:r w:rsidR="00257EF4" w:rsidRPr="00F74F09">
        <w:rPr>
          <w:color w:val="000000"/>
          <w:sz w:val="18"/>
          <w:szCs w:val="18"/>
        </w:rPr>
        <w:t xml:space="preserve"> </w:t>
      </w:r>
      <w:r w:rsidR="0052269C" w:rsidRPr="00F74F09">
        <w:rPr>
          <w:color w:val="000000"/>
          <w:sz w:val="18"/>
          <w:szCs w:val="18"/>
        </w:rPr>
        <w:t>huurovereenkomst het recht van uitzetting in geval van vervreemding bedingt.</w:t>
      </w:r>
    </w:p>
    <w:p w:rsidR="005F1586" w:rsidRPr="00F74F09" w:rsidRDefault="005F1586" w:rsidP="00707D17">
      <w:pPr>
        <w:pStyle w:val="ProcedureTekst"/>
        <w:rPr>
          <w:color w:val="000000"/>
          <w:sz w:val="18"/>
          <w:szCs w:val="18"/>
        </w:rPr>
      </w:pPr>
    </w:p>
    <w:p w:rsidR="0052269C" w:rsidRPr="00F74F09" w:rsidRDefault="0052269C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Indien de huurovereenkomst geen vaste datum heeft vóór de vervreemding van het gehuurde goed, zijn er twee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mogelijkheden:</w:t>
      </w:r>
    </w:p>
    <w:p w:rsidR="005F1586" w:rsidRPr="00F74F09" w:rsidRDefault="0052269C" w:rsidP="00707D17">
      <w:pPr>
        <w:pStyle w:val="ProcedureTekst"/>
        <w:numPr>
          <w:ilvl w:val="0"/>
          <w:numId w:val="5"/>
        </w:numPr>
        <w:tabs>
          <w:tab w:val="left" w:pos="426"/>
        </w:tabs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Ofwel bewoont de huurder het goed voor een periode van minder dan 6 maand. In dit geval kan de koper de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huurovereenkomst beëindigen zonder motief of vergoeding.</w:t>
      </w:r>
    </w:p>
    <w:p w:rsidR="0052269C" w:rsidRPr="00F74F09" w:rsidRDefault="0052269C" w:rsidP="00707D17">
      <w:pPr>
        <w:pStyle w:val="ProcedureTekst"/>
        <w:numPr>
          <w:ilvl w:val="0"/>
          <w:numId w:val="5"/>
        </w:numPr>
        <w:tabs>
          <w:tab w:val="left" w:pos="426"/>
        </w:tabs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Ofwel bewoont de huurder het goed sinds minstens 6 maand. De koper treedt dan in de rechten van de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hoofdverhuurder, maar hij beschikt in bepaalde gevallen over soepelere opzeggingsmogelijkheden.</w:t>
      </w:r>
    </w:p>
    <w:p w:rsidR="0052269C" w:rsidRPr="00F74F09" w:rsidRDefault="0052269C" w:rsidP="005F1586">
      <w:pPr>
        <w:pStyle w:val="Kop5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10) Juridische bijstand en rechtsbijstand</w:t>
      </w:r>
    </w:p>
    <w:p w:rsidR="0052269C" w:rsidRPr="00F74F09" w:rsidRDefault="0052269C" w:rsidP="00707D17">
      <w:pPr>
        <w:pStyle w:val="ProcedureTekst"/>
        <w:rPr>
          <w:b/>
          <w:color w:val="000000"/>
          <w:sz w:val="18"/>
          <w:szCs w:val="18"/>
          <w:u w:val="single"/>
        </w:rPr>
      </w:pPr>
      <w:r w:rsidRPr="00F74F09">
        <w:rPr>
          <w:b/>
          <w:color w:val="000000"/>
          <w:sz w:val="18"/>
          <w:szCs w:val="18"/>
          <w:u w:val="single"/>
        </w:rPr>
        <w:t>a. Juridische bijstand</w:t>
      </w:r>
    </w:p>
    <w:p w:rsidR="0052269C" w:rsidRPr="00F74F09" w:rsidRDefault="0052269C" w:rsidP="00707D17">
      <w:pPr>
        <w:pStyle w:val="ProcedureTekst"/>
        <w:rPr>
          <w:color w:val="000000"/>
          <w:sz w:val="18"/>
          <w:szCs w:val="18"/>
          <w:u w:val="single"/>
        </w:rPr>
      </w:pPr>
      <w:r w:rsidRPr="00F74F09">
        <w:rPr>
          <w:color w:val="000000"/>
          <w:sz w:val="18"/>
          <w:szCs w:val="18"/>
          <w:u w:val="single"/>
        </w:rPr>
        <w:t>i. Juridische eerstelijnsbijstand</w:t>
      </w:r>
    </w:p>
    <w:p w:rsidR="0052269C" w:rsidRPr="00F74F09" w:rsidRDefault="0052269C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Onder juridische eerstelijnsbijstand wordt verstaan het verlenen van juridische bijstand in de vorm van praktische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inlichtingen, juridische informatie, een eerste juridisch advies of de verwijzing naar een gespecialiseerde instantie of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organisatie. De juridische eerstelijnsbijstand is er voor iedereen en wordt onder meer verleend door advocaten op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zitdagen in de justitiehuizen en de gerechtsgebouwen. De juridische eerstelijnsbijstand door advocaten is kosteloos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voor personen wier inkomsten onvoldoende zijn. Aan de anderen kan een bescheiden bijdrage worden gevraagd.</w:t>
      </w:r>
    </w:p>
    <w:p w:rsidR="0052269C" w:rsidRPr="00F74F09" w:rsidRDefault="0052269C" w:rsidP="00707D17">
      <w:pPr>
        <w:pStyle w:val="ProcedureTekst"/>
        <w:rPr>
          <w:color w:val="000000"/>
          <w:sz w:val="18"/>
          <w:szCs w:val="18"/>
          <w:u w:val="single"/>
        </w:rPr>
      </w:pPr>
      <w:r w:rsidRPr="00F74F09">
        <w:rPr>
          <w:color w:val="000000"/>
          <w:sz w:val="18"/>
          <w:szCs w:val="18"/>
          <w:u w:val="single"/>
        </w:rPr>
        <w:t>ii. Juridische tweedelijnsbijstand (pro Deo)</w:t>
      </w:r>
    </w:p>
    <w:p w:rsidR="0052269C" w:rsidRPr="00F74F09" w:rsidRDefault="0052269C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Onder juridische tweedelijnsbijstand wordt verstaan het verlenen van juridische bijstand door een advocaat in de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vorm van een omstandig juridisch advies of bijstand in het kader van een procedure of een geding. Voor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tweedelijnsbijstand komen enkel personen in aanmerking die over onvoldoende inkomsten beschikken. De aanvrager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richt zijn verzoek voor het bekomen van tweedelijnsbijstand tot het bureau voor juridische bijstand van de Orde van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Advocaten. Voor meer informatie over de juridische bijstand kan u zich wenden tot een justitiehuis of het bureau voor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juridische bijstand van de Orde van Advocaten.</w:t>
      </w:r>
    </w:p>
    <w:p w:rsidR="005F1586" w:rsidRPr="00F74F09" w:rsidRDefault="005F1586" w:rsidP="00707D17">
      <w:pPr>
        <w:pStyle w:val="ProcedureTekst"/>
        <w:rPr>
          <w:color w:val="000000"/>
          <w:sz w:val="18"/>
          <w:szCs w:val="18"/>
        </w:rPr>
      </w:pPr>
    </w:p>
    <w:p w:rsidR="0052269C" w:rsidRPr="00F74F09" w:rsidRDefault="0052269C" w:rsidP="00707D17">
      <w:pPr>
        <w:pStyle w:val="ProcedureTekst"/>
        <w:rPr>
          <w:b/>
          <w:color w:val="000000"/>
          <w:sz w:val="18"/>
          <w:szCs w:val="18"/>
          <w:u w:val="single"/>
        </w:rPr>
      </w:pPr>
      <w:r w:rsidRPr="00F74F09">
        <w:rPr>
          <w:b/>
          <w:color w:val="000000"/>
          <w:sz w:val="18"/>
          <w:szCs w:val="18"/>
          <w:u w:val="single"/>
        </w:rPr>
        <w:t>b. Rechtsbijstand</w:t>
      </w:r>
    </w:p>
    <w:p w:rsidR="00A30708" w:rsidRPr="00F74F09" w:rsidRDefault="0052269C" w:rsidP="00707D17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Waar de juridische tweedelijnsbijstand betrekking heeft op de kosten van bijstand door een advocaat, heeft de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 xml:space="preserve">rechtsbijstand betrekking op de </w:t>
      </w:r>
      <w:r w:rsidR="00E378E0" w:rsidRPr="00F74F09">
        <w:rPr>
          <w:color w:val="000000"/>
          <w:sz w:val="18"/>
          <w:szCs w:val="18"/>
        </w:rPr>
        <w:t>“</w:t>
      </w:r>
      <w:r w:rsidRPr="00F74F09">
        <w:rPr>
          <w:color w:val="000000"/>
          <w:sz w:val="18"/>
          <w:szCs w:val="18"/>
        </w:rPr>
        <w:t>gerechtskosten</w:t>
      </w:r>
      <w:r w:rsidR="00E378E0" w:rsidRPr="00F74F09">
        <w:rPr>
          <w:color w:val="000000"/>
          <w:sz w:val="18"/>
          <w:szCs w:val="18"/>
        </w:rPr>
        <w:t>”</w:t>
      </w:r>
      <w:r w:rsidRPr="00F74F09">
        <w:rPr>
          <w:color w:val="000000"/>
          <w:sz w:val="18"/>
          <w:szCs w:val="18"/>
        </w:rPr>
        <w:t>. Voor geschillen die tot de bevoegdheid van de vrederechter behoren,</w:t>
      </w:r>
      <w:r w:rsidR="00257EF4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zoals geschillen inzake huur van onroerende goederen, wordt het verzoek tot rechtsbijstand ingediend bij de</w:t>
      </w:r>
      <w:r w:rsidR="005F1586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vrederechter die de zaak zal behandelen of reeds behandelt.</w:t>
      </w:r>
    </w:p>
    <w:p w:rsidR="00F74F09" w:rsidRPr="00F74F09" w:rsidRDefault="00F74F09" w:rsidP="00F74F09">
      <w:pPr>
        <w:pStyle w:val="ProcedureTekst"/>
        <w:rPr>
          <w:color w:val="000000"/>
          <w:sz w:val="18"/>
          <w:szCs w:val="18"/>
        </w:rPr>
      </w:pPr>
    </w:p>
    <w:p w:rsidR="00767195" w:rsidRPr="00F74F09" w:rsidRDefault="00F74F09" w:rsidP="00892D8D">
      <w:pPr>
        <w:pStyle w:val="Procedur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 xml:space="preserve">BIJLAGE 2: </w:t>
      </w:r>
      <w:r w:rsidR="00767195" w:rsidRPr="00F74F09">
        <w:rPr>
          <w:color w:val="000000"/>
          <w:sz w:val="18"/>
          <w:szCs w:val="18"/>
        </w:rPr>
        <w:t>KONINKLIJK BESLUIT VAN 8 JULI 1997 TOT VASTSTELLING VAN DE VOORWAARDEN WAARAAN TEN</w:t>
      </w:r>
      <w:r w:rsidR="00693819" w:rsidRPr="00F74F09">
        <w:rPr>
          <w:color w:val="000000"/>
          <w:sz w:val="18"/>
          <w:szCs w:val="18"/>
        </w:rPr>
        <w:t xml:space="preserve"> </w:t>
      </w:r>
      <w:r w:rsidR="00767195" w:rsidRPr="00F74F09">
        <w:rPr>
          <w:color w:val="000000"/>
          <w:sz w:val="18"/>
          <w:szCs w:val="18"/>
        </w:rPr>
        <w:t>MINSTE VOLDAAN MOET ZIJN WIL EEN ONROEREND GOED DAT WORDT VERHUURD ALS HOOFDVERBLIJFPLAATS IN OVEREENSTEMMING ZIJN MET DE ELEMENTAIRE VEREISTEN INZAKE VEILIGHEID, GEZONDHEID</w:t>
      </w:r>
      <w:r w:rsidR="00693819" w:rsidRPr="00F74F09">
        <w:rPr>
          <w:color w:val="000000"/>
          <w:sz w:val="18"/>
          <w:szCs w:val="18"/>
        </w:rPr>
        <w:t xml:space="preserve"> </w:t>
      </w:r>
      <w:r w:rsidR="00767195" w:rsidRPr="00F74F09">
        <w:rPr>
          <w:color w:val="000000"/>
          <w:sz w:val="18"/>
          <w:szCs w:val="18"/>
        </w:rPr>
        <w:t>EN BEWOONBAARHEID</w:t>
      </w:r>
    </w:p>
    <w:p w:rsidR="00EC1599" w:rsidRPr="00F74F09" w:rsidRDefault="00EC1599" w:rsidP="00767195">
      <w:pPr>
        <w:pStyle w:val="ProcedureTekst"/>
        <w:rPr>
          <w:color w:val="000000"/>
          <w:sz w:val="18"/>
          <w:szCs w:val="18"/>
        </w:rPr>
      </w:pPr>
    </w:p>
    <w:p w:rsidR="00767195" w:rsidRPr="00F74F09" w:rsidRDefault="00767195" w:rsidP="00767195">
      <w:pPr>
        <w:pStyle w:val="ProcedureTekst"/>
        <w:numPr>
          <w:ilvl w:val="0"/>
          <w:numId w:val="6"/>
        </w:numPr>
        <w:tabs>
          <w:tab w:val="clear" w:pos="851"/>
          <w:tab w:val="left" w:pos="0"/>
        </w:tabs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Voor de toepassing van dit besluit wordt verstaan onder:</w:t>
      </w:r>
    </w:p>
    <w:p w:rsidR="00767195" w:rsidRPr="00F74F09" w:rsidRDefault="00767195" w:rsidP="00767195">
      <w:pPr>
        <w:pStyle w:val="ProcedureTekst"/>
        <w:tabs>
          <w:tab w:val="clear" w:pos="851"/>
          <w:tab w:val="left" w:pos="284"/>
        </w:tabs>
        <w:ind w:left="284" w:hanging="284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 xml:space="preserve">- </w:t>
      </w:r>
      <w:r w:rsidRPr="00F74F09">
        <w:rPr>
          <w:color w:val="000000"/>
          <w:sz w:val="18"/>
          <w:szCs w:val="18"/>
        </w:rPr>
        <w:tab/>
        <w:t>woning: een verhuurd gebouwd onroerend goed of gedeelte van onroerend goed, bestemd als hoofdverblijfplaats van de huurder;</w:t>
      </w:r>
    </w:p>
    <w:p w:rsidR="00767195" w:rsidRPr="00F74F09" w:rsidRDefault="00767195" w:rsidP="00767195">
      <w:pPr>
        <w:pStyle w:val="ProcedureTekst"/>
        <w:tabs>
          <w:tab w:val="clear" w:pos="851"/>
          <w:tab w:val="left" w:pos="284"/>
        </w:tabs>
        <w:ind w:left="284" w:hanging="284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 xml:space="preserve">- </w:t>
      </w:r>
      <w:r w:rsidRPr="00F74F09">
        <w:rPr>
          <w:color w:val="000000"/>
          <w:sz w:val="18"/>
          <w:szCs w:val="18"/>
        </w:rPr>
        <w:tab/>
        <w:t>woonvertrek: een gedeelte van een woning bestemd om te worden gebruikt als keuken, woon- of slaapkamer.</w:t>
      </w:r>
    </w:p>
    <w:p w:rsidR="00892D8D" w:rsidRPr="00F74F09" w:rsidRDefault="00892D8D" w:rsidP="00767195">
      <w:pPr>
        <w:pStyle w:val="ProcedureTekst"/>
        <w:tabs>
          <w:tab w:val="clear" w:pos="851"/>
          <w:tab w:val="left" w:pos="284"/>
        </w:tabs>
        <w:ind w:left="284" w:hanging="284"/>
        <w:rPr>
          <w:color w:val="000000"/>
          <w:sz w:val="18"/>
          <w:szCs w:val="18"/>
        </w:rPr>
      </w:pPr>
    </w:p>
    <w:p w:rsidR="00EC1599" w:rsidRPr="00F74F09" w:rsidRDefault="00767195" w:rsidP="00EC1599">
      <w:pPr>
        <w:pStyle w:val="ProcedureTekst"/>
        <w:numPr>
          <w:ilvl w:val="0"/>
          <w:numId w:val="6"/>
        </w:numPr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 xml:space="preserve">De volgende lokalen kunnen geen woonvertrek vormen: </w:t>
      </w:r>
    </w:p>
    <w:p w:rsidR="00767195" w:rsidRPr="00F74F09" w:rsidRDefault="00EC1599" w:rsidP="00EC1599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D</w:t>
      </w:r>
      <w:r w:rsidR="00767195" w:rsidRPr="00F74F09">
        <w:rPr>
          <w:color w:val="000000"/>
          <w:sz w:val="18"/>
          <w:szCs w:val="18"/>
        </w:rPr>
        <w:t>e voor- of lnkomhallen, de gangen, de toiletten, de badkamers, de wasrulmten, de bergplaatsen, de niet voor bewoning Ingerichte kelders, zolders</w:t>
      </w:r>
      <w:r w:rsidR="00693819" w:rsidRPr="00F74F09">
        <w:rPr>
          <w:color w:val="000000"/>
          <w:sz w:val="18"/>
          <w:szCs w:val="18"/>
        </w:rPr>
        <w:t xml:space="preserve"> en </w:t>
      </w:r>
      <w:r w:rsidR="00767195" w:rsidRPr="00F74F09">
        <w:rPr>
          <w:color w:val="000000"/>
          <w:sz w:val="18"/>
          <w:szCs w:val="18"/>
        </w:rPr>
        <w:t>bijgebouwen, de garages en de lokalen voor beroepsbezigheden.</w:t>
      </w:r>
    </w:p>
    <w:p w:rsidR="00767195" w:rsidRPr="00F74F09" w:rsidRDefault="00EC1599" w:rsidP="00767195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ab/>
      </w:r>
      <w:r w:rsidR="00767195" w:rsidRPr="00F74F09">
        <w:rPr>
          <w:color w:val="000000"/>
          <w:sz w:val="18"/>
          <w:szCs w:val="18"/>
        </w:rPr>
        <w:t>De oppervlakte en het volume van de woning moeten voldoende ruim zijn om er te koken, te wonen en te slapen. Elke</w:t>
      </w:r>
      <w:r w:rsidRPr="00F74F09">
        <w:rPr>
          <w:color w:val="000000"/>
          <w:sz w:val="18"/>
          <w:szCs w:val="18"/>
        </w:rPr>
        <w:t xml:space="preserve"> </w:t>
      </w:r>
      <w:r w:rsidR="00767195" w:rsidRPr="00F74F09">
        <w:rPr>
          <w:color w:val="000000"/>
          <w:sz w:val="18"/>
          <w:szCs w:val="18"/>
        </w:rPr>
        <w:t>woning moet ten minste één vertrek bevatten bestemd als woon- en slaapkamer. Dit vertrek moet voor eigen gebruik zijn.</w:t>
      </w:r>
    </w:p>
    <w:p w:rsidR="00767195" w:rsidRPr="00F74F09" w:rsidRDefault="00EC1599" w:rsidP="00767195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ab/>
      </w:r>
      <w:r w:rsidR="00767195" w:rsidRPr="00F74F09">
        <w:rPr>
          <w:color w:val="000000"/>
          <w:sz w:val="18"/>
          <w:szCs w:val="18"/>
        </w:rPr>
        <w:t>Wanneer een gebouw verscheidene woningen bevat, mogen één of meer gemeenschappelijke gedeelten van dat gebouw</w:t>
      </w:r>
      <w:r w:rsidRPr="00F74F09">
        <w:rPr>
          <w:color w:val="000000"/>
          <w:sz w:val="18"/>
          <w:szCs w:val="18"/>
        </w:rPr>
        <w:t xml:space="preserve"> </w:t>
      </w:r>
      <w:r w:rsidR="00767195" w:rsidRPr="00F74F09">
        <w:rPr>
          <w:color w:val="000000"/>
          <w:sz w:val="18"/>
          <w:szCs w:val="18"/>
        </w:rPr>
        <w:t>gebruikt worden voor andere activiteiten dan het wonen en slapen.</w:t>
      </w:r>
    </w:p>
    <w:p w:rsidR="00892D8D" w:rsidRPr="00F74F09" w:rsidRDefault="00892D8D" w:rsidP="00767195">
      <w:pPr>
        <w:pStyle w:val="ProcedureTekst"/>
        <w:rPr>
          <w:color w:val="000000"/>
          <w:sz w:val="18"/>
          <w:szCs w:val="18"/>
        </w:rPr>
      </w:pPr>
    </w:p>
    <w:p w:rsidR="00EC1599" w:rsidRPr="00F74F09" w:rsidRDefault="00EC1599" w:rsidP="00767195">
      <w:pPr>
        <w:pStyle w:val="ProcedureTekst"/>
        <w:numPr>
          <w:ilvl w:val="0"/>
          <w:numId w:val="6"/>
        </w:numPr>
        <w:rPr>
          <w:color w:val="000000"/>
          <w:sz w:val="18"/>
          <w:szCs w:val="18"/>
        </w:rPr>
      </w:pPr>
    </w:p>
    <w:p w:rsidR="00EC1599" w:rsidRPr="00F74F09" w:rsidRDefault="00767195" w:rsidP="00767195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 xml:space="preserve">Het onroerend </w:t>
      </w:r>
      <w:r w:rsidRPr="00F74F09">
        <w:rPr>
          <w:bCs/>
          <w:color w:val="000000"/>
          <w:sz w:val="18"/>
          <w:szCs w:val="18"/>
        </w:rPr>
        <w:t xml:space="preserve">goed </w:t>
      </w:r>
      <w:r w:rsidRPr="00F74F09">
        <w:rPr>
          <w:color w:val="000000"/>
          <w:sz w:val="18"/>
          <w:szCs w:val="18"/>
        </w:rPr>
        <w:t>en Inzonderheid de fundering, de vloeren en het timmerwerk mogen geen uitwendige of Inwendige</w:t>
      </w:r>
      <w:r w:rsidR="00EC1599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structurele of stablllteitsgebreken vertonen of andere gebreken zoals scheuren, breuken, uitgesproken</w:t>
      </w:r>
      <w:r w:rsidR="00EC1599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slljtageverschljnselen of de aanwezigheid van zwammen of parasieten die de velllgheld of gezondheid in het gedrang</w:t>
      </w:r>
      <w:r w:rsidR="00EC1599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kunnen brengen.</w:t>
      </w:r>
    </w:p>
    <w:p w:rsidR="00892D8D" w:rsidRPr="00F74F09" w:rsidRDefault="00892D8D" w:rsidP="00767195">
      <w:pPr>
        <w:pStyle w:val="ProcedureTekst"/>
        <w:rPr>
          <w:color w:val="000000"/>
          <w:sz w:val="18"/>
          <w:szCs w:val="18"/>
        </w:rPr>
      </w:pPr>
    </w:p>
    <w:p w:rsidR="00EC1599" w:rsidRPr="00F74F09" w:rsidRDefault="00EC1599" w:rsidP="00EC1599">
      <w:pPr>
        <w:pStyle w:val="ProcedureTekst"/>
        <w:numPr>
          <w:ilvl w:val="0"/>
          <w:numId w:val="6"/>
        </w:numPr>
        <w:rPr>
          <w:color w:val="000000"/>
          <w:sz w:val="18"/>
          <w:szCs w:val="18"/>
        </w:rPr>
      </w:pPr>
    </w:p>
    <w:p w:rsidR="00EC1599" w:rsidRPr="00F74F09" w:rsidRDefault="00767195" w:rsidP="00767195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De woning moet vrij z</w:t>
      </w:r>
      <w:r w:rsidR="00693819" w:rsidRPr="00F74F09">
        <w:rPr>
          <w:color w:val="000000"/>
          <w:sz w:val="18"/>
          <w:szCs w:val="18"/>
        </w:rPr>
        <w:t>i</w:t>
      </w:r>
      <w:r w:rsidRPr="00F74F09">
        <w:rPr>
          <w:color w:val="000000"/>
          <w:sz w:val="18"/>
          <w:szCs w:val="18"/>
        </w:rPr>
        <w:t>jn van vochtinfiltratie door het dak, de dakgoten, de muren of het buitenschrljnwerk alsook van</w:t>
      </w:r>
      <w:r w:rsidR="00EC1599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opstijgend vocht v</w:t>
      </w:r>
      <w:r w:rsidR="00693819" w:rsidRPr="00F74F09">
        <w:rPr>
          <w:color w:val="000000"/>
          <w:sz w:val="18"/>
          <w:szCs w:val="18"/>
        </w:rPr>
        <w:t>i</w:t>
      </w:r>
      <w:r w:rsidRPr="00F74F09">
        <w:rPr>
          <w:color w:val="000000"/>
          <w:sz w:val="18"/>
          <w:szCs w:val="18"/>
        </w:rPr>
        <w:t>a de muren of vloeren die de gezondheid In het gedrang kunnen brengen.</w:t>
      </w:r>
    </w:p>
    <w:p w:rsidR="00892D8D" w:rsidRPr="00F74F09" w:rsidRDefault="00892D8D" w:rsidP="00767195">
      <w:pPr>
        <w:pStyle w:val="ProcedureTekst"/>
        <w:rPr>
          <w:color w:val="000000"/>
          <w:sz w:val="18"/>
          <w:szCs w:val="18"/>
        </w:rPr>
      </w:pPr>
    </w:p>
    <w:p w:rsidR="00EC1599" w:rsidRPr="00F74F09" w:rsidRDefault="00EC1599" w:rsidP="00EC1599">
      <w:pPr>
        <w:pStyle w:val="ProcedureTekst"/>
        <w:numPr>
          <w:ilvl w:val="0"/>
          <w:numId w:val="6"/>
        </w:numPr>
        <w:rPr>
          <w:color w:val="000000"/>
          <w:sz w:val="18"/>
          <w:szCs w:val="18"/>
        </w:rPr>
      </w:pPr>
    </w:p>
    <w:p w:rsidR="00767195" w:rsidRPr="00F74F09" w:rsidRDefault="00767195" w:rsidP="00767195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Ten minste de helft van de woonvertrekken bestemd om te worden gebruikt als woon- of slaapkamer moeten voorzien zijn</w:t>
      </w:r>
      <w:r w:rsidR="00EC1599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van een natuurlijke lichtbron. Deze natuurlijke lichtbron moet ten minste 1/12 bedragen van de vloeroppervlakte van dit</w:t>
      </w:r>
      <w:r w:rsidR="00EC1599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vertrek. Voor de kelderwoonvertrekken wordt hiertoe geen rekening gehouden met de helft van de vensteroppervlakte</w:t>
      </w:r>
      <w:r w:rsidR="00EC1599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onder het grondniveau.</w:t>
      </w:r>
    </w:p>
    <w:p w:rsidR="00767195" w:rsidRPr="00F74F09" w:rsidRDefault="00EC1599" w:rsidP="00767195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ab/>
      </w:r>
      <w:r w:rsidR="00767195" w:rsidRPr="00F74F09">
        <w:rPr>
          <w:color w:val="000000"/>
          <w:sz w:val="18"/>
          <w:szCs w:val="18"/>
        </w:rPr>
        <w:t>De woonvertrekken en de sanitaire vertrekken zoals de badkamer, de douche en het toilet d</w:t>
      </w:r>
      <w:r w:rsidRPr="00F74F09">
        <w:rPr>
          <w:color w:val="000000"/>
          <w:sz w:val="18"/>
          <w:szCs w:val="18"/>
        </w:rPr>
        <w:t xml:space="preserve">ie niet kunnen </w:t>
      </w:r>
      <w:r w:rsidR="00767195" w:rsidRPr="00F74F09">
        <w:rPr>
          <w:color w:val="000000"/>
          <w:sz w:val="18"/>
          <w:szCs w:val="18"/>
        </w:rPr>
        <w:t>worden verlucht</w:t>
      </w:r>
      <w:r w:rsidRPr="00F74F09">
        <w:rPr>
          <w:color w:val="000000"/>
          <w:sz w:val="18"/>
          <w:szCs w:val="18"/>
        </w:rPr>
        <w:t xml:space="preserve"> </w:t>
      </w:r>
      <w:r w:rsidR="00767195" w:rsidRPr="00F74F09">
        <w:rPr>
          <w:color w:val="000000"/>
          <w:sz w:val="18"/>
          <w:szCs w:val="18"/>
        </w:rPr>
        <w:t>via een raam dat kan worden geopend, moeten minstens beschikken over een opening, een verluchtfngsrooster of -koker.</w:t>
      </w:r>
      <w:r w:rsidRPr="00F74F09">
        <w:rPr>
          <w:color w:val="000000"/>
          <w:sz w:val="18"/>
          <w:szCs w:val="18"/>
        </w:rPr>
        <w:t xml:space="preserve"> De v</w:t>
      </w:r>
      <w:r w:rsidR="00767195" w:rsidRPr="00F74F09">
        <w:rPr>
          <w:color w:val="000000"/>
          <w:sz w:val="18"/>
          <w:szCs w:val="18"/>
        </w:rPr>
        <w:t xml:space="preserve">rije oppervlakte van die opening, dat rooster of die koker </w:t>
      </w:r>
      <w:r w:rsidR="00693819" w:rsidRPr="00F74F09">
        <w:rPr>
          <w:color w:val="000000"/>
          <w:sz w:val="18"/>
          <w:szCs w:val="18"/>
        </w:rPr>
        <w:t>i</w:t>
      </w:r>
      <w:r w:rsidR="00767195" w:rsidRPr="00F74F09">
        <w:rPr>
          <w:color w:val="000000"/>
          <w:sz w:val="18"/>
          <w:szCs w:val="18"/>
        </w:rPr>
        <w:t>n geopende toestand moet ten minste 0,1 % van de</w:t>
      </w:r>
      <w:r w:rsidRPr="00F74F09">
        <w:rPr>
          <w:color w:val="000000"/>
          <w:sz w:val="18"/>
          <w:szCs w:val="18"/>
        </w:rPr>
        <w:t xml:space="preserve"> </w:t>
      </w:r>
      <w:r w:rsidR="00767195" w:rsidRPr="00F74F09">
        <w:rPr>
          <w:color w:val="000000"/>
          <w:sz w:val="18"/>
          <w:szCs w:val="18"/>
        </w:rPr>
        <w:t>vloeroppervlakte bedragen.</w:t>
      </w:r>
    </w:p>
    <w:p w:rsidR="00767195" w:rsidRPr="00F74F09" w:rsidRDefault="00767195" w:rsidP="00767195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Elke warmwaterinstallatle of elk ander verwarmingssysteem dat verbrande gassen produceert, moet voorzien zijn van een</w:t>
      </w:r>
      <w:r w:rsidR="00EC1599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goed functionerend afvoersysteem dat uitgeeft op de open lucht.</w:t>
      </w:r>
    </w:p>
    <w:p w:rsidR="00892D8D" w:rsidRPr="00F74F09" w:rsidRDefault="00892D8D" w:rsidP="00767195">
      <w:pPr>
        <w:pStyle w:val="ProcedureTekst"/>
        <w:rPr>
          <w:color w:val="000000"/>
          <w:sz w:val="18"/>
          <w:szCs w:val="18"/>
        </w:rPr>
      </w:pPr>
    </w:p>
    <w:p w:rsidR="00EC1599" w:rsidRPr="00F74F09" w:rsidRDefault="00EC1599" w:rsidP="00EC1599">
      <w:pPr>
        <w:pStyle w:val="ProcedureTekst"/>
        <w:numPr>
          <w:ilvl w:val="0"/>
          <w:numId w:val="6"/>
        </w:numPr>
        <w:rPr>
          <w:color w:val="000000"/>
          <w:sz w:val="18"/>
          <w:szCs w:val="18"/>
        </w:rPr>
      </w:pPr>
    </w:p>
    <w:p w:rsidR="00EC1599" w:rsidRPr="00F74F09" w:rsidRDefault="00767195" w:rsidP="00EC1599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De woning moet ten minste voorzien zijn van:</w:t>
      </w:r>
    </w:p>
    <w:p w:rsidR="00EC1599" w:rsidRPr="00F74F09" w:rsidRDefault="00EC1599" w:rsidP="00EC1599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 xml:space="preserve">1° </w:t>
      </w:r>
      <w:r w:rsidR="00767195" w:rsidRPr="00F74F09">
        <w:rPr>
          <w:color w:val="000000"/>
          <w:sz w:val="18"/>
          <w:szCs w:val="18"/>
        </w:rPr>
        <w:t xml:space="preserve">een eigen, permanent toegankelijk tappunt voor drinkbaar water; indien het gebouw verscheidene woningen </w:t>
      </w:r>
      <w:r w:rsidRPr="00F74F09">
        <w:rPr>
          <w:color w:val="000000"/>
          <w:sz w:val="18"/>
          <w:szCs w:val="18"/>
        </w:rPr>
        <w:t xml:space="preserve">bevat </w:t>
      </w:r>
      <w:r w:rsidR="00767195" w:rsidRPr="00F74F09">
        <w:rPr>
          <w:color w:val="000000"/>
          <w:sz w:val="18"/>
          <w:szCs w:val="18"/>
        </w:rPr>
        <w:t>waarvan één of meer gemeenschappelijke gedeelten gebruikt worden voor andere activiteiten dan het wonen en slapen,</w:t>
      </w:r>
      <w:r w:rsidRPr="00F74F09">
        <w:rPr>
          <w:color w:val="000000"/>
          <w:sz w:val="18"/>
          <w:szCs w:val="18"/>
        </w:rPr>
        <w:t xml:space="preserve"> </w:t>
      </w:r>
      <w:r w:rsidR="00767195" w:rsidRPr="00F74F09">
        <w:rPr>
          <w:color w:val="000000"/>
          <w:sz w:val="18"/>
          <w:szCs w:val="18"/>
        </w:rPr>
        <w:t>dan volstaat de aanwezigheid van een gemeenschappelijk tappunt voor drinkbaar water in de gemeenschappelijke delen;</w:t>
      </w:r>
    </w:p>
    <w:p w:rsidR="00767195" w:rsidRPr="00F74F09" w:rsidRDefault="00EC1599" w:rsidP="00EC1599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 xml:space="preserve">2° </w:t>
      </w:r>
      <w:r w:rsidR="00767195" w:rsidRPr="00F74F09">
        <w:rPr>
          <w:color w:val="000000"/>
          <w:sz w:val="18"/>
          <w:szCs w:val="18"/>
        </w:rPr>
        <w:t>een gootsteen met een reu</w:t>
      </w:r>
      <w:r w:rsidR="00693819" w:rsidRPr="00F74F09">
        <w:rPr>
          <w:color w:val="000000"/>
          <w:sz w:val="18"/>
          <w:szCs w:val="18"/>
        </w:rPr>
        <w:t>k</w:t>
      </w:r>
      <w:r w:rsidR="00767195" w:rsidRPr="00F74F09">
        <w:rPr>
          <w:color w:val="000000"/>
          <w:sz w:val="18"/>
          <w:szCs w:val="18"/>
        </w:rPr>
        <w:t>afsnljder, aangesloten op een afvoersysteem dat functioneert;</w:t>
      </w:r>
    </w:p>
    <w:p w:rsidR="00767195" w:rsidRPr="00F74F09" w:rsidRDefault="00767195" w:rsidP="00EC1599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3</w:t>
      </w:r>
      <w:r w:rsidR="00EC1599" w:rsidRPr="00F74F09">
        <w:rPr>
          <w:color w:val="000000"/>
          <w:sz w:val="18"/>
          <w:szCs w:val="18"/>
        </w:rPr>
        <w:t xml:space="preserve">° </w:t>
      </w:r>
      <w:r w:rsidRPr="00F74F09">
        <w:rPr>
          <w:color w:val="000000"/>
          <w:sz w:val="18"/>
          <w:szCs w:val="18"/>
        </w:rPr>
        <w:t>een eigen t</w:t>
      </w:r>
      <w:r w:rsidR="00EC1599" w:rsidRPr="00F74F09">
        <w:rPr>
          <w:color w:val="000000"/>
          <w:sz w:val="18"/>
          <w:szCs w:val="18"/>
        </w:rPr>
        <w:t>oil</w:t>
      </w:r>
      <w:r w:rsidRPr="00F74F09">
        <w:rPr>
          <w:color w:val="000000"/>
          <w:sz w:val="18"/>
          <w:szCs w:val="18"/>
        </w:rPr>
        <w:t>et, In of aanslultend bij het gebouw en bruikbaar gedurende het gehele jaar. Verscheidene woningen</w:t>
      </w:r>
      <w:r w:rsidR="00EC1599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gelegen in hetzelfde gebouw mogen het tollet evenwel gemeenschappelljk hebben voor zover voldaan wordt aan de</w:t>
      </w:r>
      <w:r w:rsidR="00EC1599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volgende voorwaarden:</w:t>
      </w:r>
    </w:p>
    <w:p w:rsidR="00767195" w:rsidRPr="00F74F09" w:rsidRDefault="00767195" w:rsidP="00EC1599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 xml:space="preserve">a) </w:t>
      </w:r>
      <w:r w:rsidR="00EC1599" w:rsidRPr="00F74F09">
        <w:rPr>
          <w:color w:val="000000"/>
          <w:sz w:val="18"/>
          <w:szCs w:val="18"/>
        </w:rPr>
        <w:t>D</w:t>
      </w:r>
      <w:r w:rsidRPr="00F74F09">
        <w:rPr>
          <w:color w:val="000000"/>
          <w:sz w:val="18"/>
          <w:szCs w:val="18"/>
        </w:rPr>
        <w:t>ie woningen zijn gelegen op een of twee aaneensluitende woonverdleplngen;</w:t>
      </w:r>
    </w:p>
    <w:p w:rsidR="00767195" w:rsidRPr="00F74F09" w:rsidRDefault="00767195" w:rsidP="00EC1599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 xml:space="preserve">b) </w:t>
      </w:r>
      <w:r w:rsidR="00EC1599" w:rsidRPr="00F74F09">
        <w:rPr>
          <w:color w:val="000000"/>
          <w:sz w:val="18"/>
          <w:szCs w:val="18"/>
        </w:rPr>
        <w:t>H</w:t>
      </w:r>
      <w:r w:rsidRPr="00F74F09">
        <w:rPr>
          <w:color w:val="000000"/>
          <w:sz w:val="18"/>
          <w:szCs w:val="18"/>
        </w:rPr>
        <w:t>un aantal bedraagt niet meer dan vijf;</w:t>
      </w:r>
    </w:p>
    <w:p w:rsidR="00767195" w:rsidRPr="00F74F09" w:rsidRDefault="00767195" w:rsidP="00EC1599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 xml:space="preserve">c) </w:t>
      </w:r>
      <w:r w:rsidR="00EC1599" w:rsidRPr="00F74F09">
        <w:rPr>
          <w:color w:val="000000"/>
          <w:sz w:val="18"/>
          <w:szCs w:val="18"/>
        </w:rPr>
        <w:t>H</w:t>
      </w:r>
      <w:r w:rsidRPr="00F74F09">
        <w:rPr>
          <w:color w:val="000000"/>
          <w:sz w:val="18"/>
          <w:szCs w:val="18"/>
        </w:rPr>
        <w:t>et toilet Is toegankelljk v</w:t>
      </w:r>
      <w:r w:rsidR="00693819" w:rsidRPr="00F74F09">
        <w:rPr>
          <w:color w:val="000000"/>
          <w:sz w:val="18"/>
          <w:szCs w:val="18"/>
        </w:rPr>
        <w:t>i</w:t>
      </w:r>
      <w:r w:rsidRPr="00F74F09">
        <w:rPr>
          <w:color w:val="000000"/>
          <w:sz w:val="18"/>
          <w:szCs w:val="18"/>
        </w:rPr>
        <w:t>a de gemeenschappelljke delen;</w:t>
      </w:r>
    </w:p>
    <w:p w:rsidR="00767195" w:rsidRPr="00F74F09" w:rsidRDefault="00767195" w:rsidP="00EC1599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4</w:t>
      </w:r>
      <w:r w:rsidR="00EC1599" w:rsidRPr="00F74F09">
        <w:rPr>
          <w:color w:val="000000"/>
          <w:sz w:val="18"/>
          <w:szCs w:val="18"/>
        </w:rPr>
        <w:t xml:space="preserve">° </w:t>
      </w:r>
      <w:r w:rsidRPr="00F74F09">
        <w:rPr>
          <w:color w:val="000000"/>
          <w:sz w:val="18"/>
          <w:szCs w:val="18"/>
        </w:rPr>
        <w:t>een elektrlsche Installatie goedgekeurd door een erkende keurlngslnstelllng, wanneer een zodanige goedkeuring vereis</w:t>
      </w:r>
      <w:r w:rsidR="00EC1599" w:rsidRPr="00F74F09">
        <w:rPr>
          <w:color w:val="000000"/>
          <w:sz w:val="18"/>
          <w:szCs w:val="18"/>
        </w:rPr>
        <w:t>t i</w:t>
      </w:r>
      <w:r w:rsidRPr="00F74F09">
        <w:rPr>
          <w:color w:val="000000"/>
          <w:sz w:val="18"/>
          <w:szCs w:val="18"/>
        </w:rPr>
        <w:t>s krachtens de geldende regeling, of die geen risico Inhoudt bij normaal gebruik. Elk woonvertrek moet elektrisch kunnen</w:t>
      </w:r>
      <w:r w:rsidR="00EC1599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worden verlicht of ten minste voorzien zijn van een contactpunt voor stroomafname;</w:t>
      </w:r>
    </w:p>
    <w:p w:rsidR="00767195" w:rsidRPr="00F74F09" w:rsidRDefault="00767195" w:rsidP="00EC1599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lastRenderedPageBreak/>
        <w:t>5</w:t>
      </w:r>
      <w:r w:rsidR="00EC1599" w:rsidRPr="00F74F09">
        <w:rPr>
          <w:color w:val="000000"/>
          <w:sz w:val="18"/>
          <w:szCs w:val="18"/>
        </w:rPr>
        <w:t>°</w:t>
      </w:r>
      <w:r w:rsidRPr="00F74F09">
        <w:rPr>
          <w:color w:val="000000"/>
          <w:sz w:val="18"/>
          <w:szCs w:val="18"/>
        </w:rPr>
        <w:t xml:space="preserve"> voldoende verwarmlngsmlddelen die geen risico inhouden bij normaal gebruik of tenminste de mogelijkheid om één of</w:t>
      </w:r>
      <w:r w:rsidR="00EC1599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meer verwarmingstoestellen te plaatsen en aan te sluiten;</w:t>
      </w:r>
    </w:p>
    <w:p w:rsidR="00767195" w:rsidRPr="00F74F09" w:rsidRDefault="00767195" w:rsidP="00EC1599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6</w:t>
      </w:r>
      <w:r w:rsidR="00693819" w:rsidRPr="00F74F09">
        <w:rPr>
          <w:color w:val="000000"/>
          <w:sz w:val="18"/>
          <w:szCs w:val="18"/>
        </w:rPr>
        <w:t>°</w:t>
      </w:r>
      <w:r w:rsidRPr="00F74F09">
        <w:rPr>
          <w:color w:val="000000"/>
          <w:sz w:val="18"/>
          <w:szCs w:val="18"/>
        </w:rPr>
        <w:t xml:space="preserve"> een permanente toegankelijkheid tot de smeltveiligheden van de elektrische Installatie van de woning.</w:t>
      </w:r>
    </w:p>
    <w:p w:rsidR="00767195" w:rsidRPr="00F74F09" w:rsidRDefault="00767195" w:rsidP="00EC1599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 xml:space="preserve">Indien de woning </w:t>
      </w:r>
      <w:r w:rsidR="00693819" w:rsidRPr="00F74F09">
        <w:rPr>
          <w:color w:val="000000"/>
          <w:sz w:val="18"/>
          <w:szCs w:val="18"/>
        </w:rPr>
        <w:t>i</w:t>
      </w:r>
      <w:r w:rsidRPr="00F74F09">
        <w:rPr>
          <w:color w:val="000000"/>
          <w:sz w:val="18"/>
          <w:szCs w:val="18"/>
        </w:rPr>
        <w:t>s uitgerust met een gas</w:t>
      </w:r>
      <w:r w:rsidR="00693819" w:rsidRPr="00F74F09">
        <w:rPr>
          <w:color w:val="000000"/>
          <w:sz w:val="18"/>
          <w:szCs w:val="18"/>
        </w:rPr>
        <w:t>i</w:t>
      </w:r>
      <w:r w:rsidRPr="00F74F09">
        <w:rPr>
          <w:color w:val="000000"/>
          <w:sz w:val="18"/>
          <w:szCs w:val="18"/>
        </w:rPr>
        <w:t>nstallat</w:t>
      </w:r>
      <w:r w:rsidR="00693819" w:rsidRPr="00F74F09">
        <w:rPr>
          <w:color w:val="000000"/>
          <w:sz w:val="18"/>
          <w:szCs w:val="18"/>
        </w:rPr>
        <w:t>i</w:t>
      </w:r>
      <w:r w:rsidRPr="00F74F09">
        <w:rPr>
          <w:color w:val="000000"/>
          <w:sz w:val="18"/>
          <w:szCs w:val="18"/>
        </w:rPr>
        <w:t>e, moet deze goedgekeurd zijn door een erkende keur</w:t>
      </w:r>
      <w:r w:rsidR="00EC1599" w:rsidRPr="00F74F09">
        <w:rPr>
          <w:color w:val="000000"/>
          <w:sz w:val="18"/>
          <w:szCs w:val="18"/>
        </w:rPr>
        <w:t>i</w:t>
      </w:r>
      <w:r w:rsidRPr="00F74F09">
        <w:rPr>
          <w:color w:val="000000"/>
          <w:sz w:val="18"/>
          <w:szCs w:val="18"/>
        </w:rPr>
        <w:t>ngs</w:t>
      </w:r>
      <w:r w:rsidR="00EC1599" w:rsidRPr="00F74F09">
        <w:rPr>
          <w:color w:val="000000"/>
          <w:sz w:val="18"/>
          <w:szCs w:val="18"/>
        </w:rPr>
        <w:t>i</w:t>
      </w:r>
      <w:r w:rsidRPr="00F74F09">
        <w:rPr>
          <w:color w:val="000000"/>
          <w:sz w:val="18"/>
          <w:szCs w:val="18"/>
        </w:rPr>
        <w:t>nstell</w:t>
      </w:r>
      <w:r w:rsidR="00693819" w:rsidRPr="00F74F09">
        <w:rPr>
          <w:color w:val="000000"/>
          <w:sz w:val="18"/>
          <w:szCs w:val="18"/>
        </w:rPr>
        <w:t>i</w:t>
      </w:r>
      <w:r w:rsidRPr="00F74F09">
        <w:rPr>
          <w:color w:val="000000"/>
          <w:sz w:val="18"/>
          <w:szCs w:val="18"/>
        </w:rPr>
        <w:t>ng,</w:t>
      </w:r>
      <w:r w:rsidR="00EC1599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 xml:space="preserve">wanneer een zodanige goedkeuring vereist </w:t>
      </w:r>
      <w:r w:rsidR="00693819" w:rsidRPr="00F74F09">
        <w:rPr>
          <w:color w:val="000000"/>
          <w:sz w:val="18"/>
          <w:szCs w:val="18"/>
        </w:rPr>
        <w:t>i</w:t>
      </w:r>
      <w:r w:rsidRPr="00F74F09">
        <w:rPr>
          <w:color w:val="000000"/>
          <w:sz w:val="18"/>
          <w:szCs w:val="18"/>
        </w:rPr>
        <w:t>s krachtens de geldende regeling, of mag zij bij normaal gebruik geen gevaar</w:t>
      </w:r>
      <w:r w:rsidR="00EC1599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opleveren.</w:t>
      </w:r>
    </w:p>
    <w:p w:rsidR="00892D8D" w:rsidRPr="00F74F09" w:rsidRDefault="00892D8D" w:rsidP="00EC1599">
      <w:pPr>
        <w:pStyle w:val="ProcedureTekst"/>
        <w:rPr>
          <w:color w:val="000000"/>
          <w:sz w:val="18"/>
          <w:szCs w:val="18"/>
        </w:rPr>
      </w:pPr>
    </w:p>
    <w:p w:rsidR="00EC1599" w:rsidRPr="00F74F09" w:rsidRDefault="00EC1599" w:rsidP="00EC1599">
      <w:pPr>
        <w:pStyle w:val="ProcedureTekst"/>
        <w:numPr>
          <w:ilvl w:val="0"/>
          <w:numId w:val="6"/>
        </w:numPr>
        <w:rPr>
          <w:color w:val="000000"/>
          <w:sz w:val="18"/>
          <w:szCs w:val="18"/>
        </w:rPr>
      </w:pPr>
    </w:p>
    <w:p w:rsidR="00767195" w:rsidRPr="00F74F09" w:rsidRDefault="00767195" w:rsidP="00EC1599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De eigen woonvertrekken moeten steeds vrij toegankelijk zijn, rechtstreeks via de openbare weg of onrechtstreeks via een</w:t>
      </w:r>
      <w:r w:rsidR="00EC1599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toegang die verscheidene woningen gemeenschappelijk hebben of v</w:t>
      </w:r>
      <w:r w:rsidR="00EC1599" w:rsidRPr="00F74F09">
        <w:rPr>
          <w:color w:val="000000"/>
          <w:sz w:val="18"/>
          <w:szCs w:val="18"/>
        </w:rPr>
        <w:t>i</w:t>
      </w:r>
      <w:r w:rsidRPr="00F74F09">
        <w:rPr>
          <w:color w:val="000000"/>
          <w:sz w:val="18"/>
          <w:szCs w:val="18"/>
        </w:rPr>
        <w:t>a een vertrek dat door een bewoner wordt gebruikt</w:t>
      </w:r>
      <w:r w:rsidR="00EC1599" w:rsidRPr="00F74F09">
        <w:rPr>
          <w:color w:val="000000"/>
          <w:sz w:val="18"/>
          <w:szCs w:val="18"/>
        </w:rPr>
        <w:t xml:space="preserve"> </w:t>
      </w:r>
      <w:r w:rsidRPr="00F74F09">
        <w:rPr>
          <w:color w:val="000000"/>
          <w:sz w:val="18"/>
          <w:szCs w:val="18"/>
        </w:rPr>
        <w:t>voor be</w:t>
      </w:r>
      <w:r w:rsidR="00693819" w:rsidRPr="00F74F09">
        <w:rPr>
          <w:color w:val="000000"/>
          <w:sz w:val="18"/>
          <w:szCs w:val="18"/>
        </w:rPr>
        <w:t>ro</w:t>
      </w:r>
      <w:r w:rsidRPr="00F74F09">
        <w:rPr>
          <w:color w:val="000000"/>
          <w:sz w:val="18"/>
          <w:szCs w:val="18"/>
        </w:rPr>
        <w:t>epsdoele</w:t>
      </w:r>
      <w:r w:rsidR="00693819" w:rsidRPr="00F74F09">
        <w:rPr>
          <w:color w:val="000000"/>
          <w:sz w:val="18"/>
          <w:szCs w:val="18"/>
        </w:rPr>
        <w:t>i</w:t>
      </w:r>
      <w:r w:rsidRPr="00F74F09">
        <w:rPr>
          <w:color w:val="000000"/>
          <w:sz w:val="18"/>
          <w:szCs w:val="18"/>
        </w:rPr>
        <w:t>nden. Zij moeten kunnen worden afgesloten zodat enkel de bewoners toegang hebben.</w:t>
      </w:r>
    </w:p>
    <w:p w:rsidR="00767195" w:rsidRPr="00F74F09" w:rsidRDefault="00892D8D" w:rsidP="00EC1599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ab/>
      </w:r>
      <w:r w:rsidR="00767195" w:rsidRPr="00F74F09">
        <w:rPr>
          <w:color w:val="000000"/>
          <w:sz w:val="18"/>
          <w:szCs w:val="18"/>
        </w:rPr>
        <w:t>De trappen naar de woonvertrekken moeten vast zijn en gemakkelijk toegankelijk. Z</w:t>
      </w:r>
      <w:r w:rsidR="00693819" w:rsidRPr="00F74F09">
        <w:rPr>
          <w:color w:val="000000"/>
          <w:sz w:val="18"/>
          <w:szCs w:val="18"/>
        </w:rPr>
        <w:t xml:space="preserve">ij </w:t>
      </w:r>
      <w:r w:rsidR="00767195" w:rsidRPr="00F74F09">
        <w:rPr>
          <w:color w:val="000000"/>
          <w:sz w:val="18"/>
          <w:szCs w:val="18"/>
        </w:rPr>
        <w:t>mogen geen risico inhouden bij</w:t>
      </w:r>
      <w:r w:rsidR="00EC1599" w:rsidRPr="00F74F09">
        <w:rPr>
          <w:color w:val="000000"/>
          <w:sz w:val="18"/>
          <w:szCs w:val="18"/>
        </w:rPr>
        <w:t xml:space="preserve"> </w:t>
      </w:r>
      <w:r w:rsidR="00767195" w:rsidRPr="00F74F09">
        <w:rPr>
          <w:color w:val="000000"/>
          <w:sz w:val="18"/>
          <w:szCs w:val="18"/>
        </w:rPr>
        <w:t>normaal gebruik.</w:t>
      </w:r>
    </w:p>
    <w:p w:rsidR="00767195" w:rsidRPr="00F74F09" w:rsidRDefault="00892D8D" w:rsidP="00EC1599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ab/>
      </w:r>
      <w:r w:rsidR="00767195" w:rsidRPr="00F74F09">
        <w:rPr>
          <w:color w:val="000000"/>
          <w:sz w:val="18"/>
          <w:szCs w:val="18"/>
        </w:rPr>
        <w:t>De woonvertrekken, de trappen naar de woonvertrekken en de uitgangen moeten zodanig geconstrueerd zijn dat zij een</w:t>
      </w:r>
      <w:r w:rsidR="00EC1599" w:rsidRPr="00F74F09">
        <w:rPr>
          <w:color w:val="000000"/>
          <w:sz w:val="18"/>
          <w:szCs w:val="18"/>
        </w:rPr>
        <w:t xml:space="preserve"> </w:t>
      </w:r>
      <w:r w:rsidR="00767195" w:rsidRPr="00F74F09">
        <w:rPr>
          <w:color w:val="000000"/>
          <w:sz w:val="18"/>
          <w:szCs w:val="18"/>
        </w:rPr>
        <w:t>snelle en gemakkel</w:t>
      </w:r>
      <w:r w:rsidR="00693819" w:rsidRPr="00F74F09">
        <w:rPr>
          <w:color w:val="000000"/>
          <w:sz w:val="18"/>
          <w:szCs w:val="18"/>
        </w:rPr>
        <w:t>ij</w:t>
      </w:r>
      <w:r w:rsidR="00767195" w:rsidRPr="00F74F09">
        <w:rPr>
          <w:color w:val="000000"/>
          <w:sz w:val="18"/>
          <w:szCs w:val="18"/>
        </w:rPr>
        <w:t>ke ontruiming van personen mogelijk maken.</w:t>
      </w:r>
    </w:p>
    <w:p w:rsidR="00767195" w:rsidRPr="00F74F09" w:rsidRDefault="00693819" w:rsidP="00EC1599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ab/>
      </w:r>
      <w:r w:rsidR="00767195" w:rsidRPr="00F74F09">
        <w:rPr>
          <w:color w:val="000000"/>
          <w:sz w:val="18"/>
          <w:szCs w:val="18"/>
        </w:rPr>
        <w:t>De op een verdieping gelegen vensters en deuren die uitgeven op de buitenzijde van de woning tot op een hoogte van</w:t>
      </w:r>
      <w:r w:rsidR="00EC1599" w:rsidRPr="00F74F09">
        <w:rPr>
          <w:color w:val="000000"/>
          <w:sz w:val="18"/>
          <w:szCs w:val="18"/>
        </w:rPr>
        <w:t xml:space="preserve"> </w:t>
      </w:r>
      <w:r w:rsidR="00767195" w:rsidRPr="00F74F09">
        <w:rPr>
          <w:color w:val="000000"/>
          <w:sz w:val="18"/>
          <w:szCs w:val="18"/>
        </w:rPr>
        <w:t>minder dar: 50 cm van de vloer, moeten beveiligd zijn door een vaststaande leuning.</w:t>
      </w:r>
    </w:p>
    <w:p w:rsidR="00892D8D" w:rsidRPr="00F74F09" w:rsidRDefault="00892D8D" w:rsidP="00EC1599">
      <w:pPr>
        <w:pStyle w:val="ProcedureTekst"/>
        <w:rPr>
          <w:color w:val="000000"/>
          <w:sz w:val="18"/>
          <w:szCs w:val="18"/>
        </w:rPr>
      </w:pPr>
    </w:p>
    <w:p w:rsidR="00892D8D" w:rsidRPr="00F74F09" w:rsidRDefault="00892D8D" w:rsidP="00892D8D">
      <w:pPr>
        <w:pStyle w:val="ProcedureTekst"/>
        <w:numPr>
          <w:ilvl w:val="0"/>
          <w:numId w:val="6"/>
        </w:numPr>
        <w:rPr>
          <w:color w:val="000000"/>
          <w:sz w:val="18"/>
          <w:szCs w:val="18"/>
        </w:rPr>
      </w:pPr>
    </w:p>
    <w:p w:rsidR="00767195" w:rsidRPr="00F74F09" w:rsidRDefault="00767195" w:rsidP="00EC1599">
      <w:pPr>
        <w:pStyle w:val="ProcedureTekst"/>
        <w:rPr>
          <w:color w:val="000000"/>
          <w:sz w:val="18"/>
          <w:szCs w:val="18"/>
        </w:rPr>
      </w:pPr>
      <w:r w:rsidRPr="00F74F09">
        <w:rPr>
          <w:color w:val="000000"/>
          <w:sz w:val="18"/>
          <w:szCs w:val="18"/>
        </w:rPr>
        <w:t>On</w:t>
      </w:r>
      <w:r w:rsidR="00EC1599" w:rsidRPr="00F74F09">
        <w:rPr>
          <w:color w:val="000000"/>
          <w:sz w:val="18"/>
          <w:szCs w:val="18"/>
        </w:rPr>
        <w:t>z</w:t>
      </w:r>
      <w:r w:rsidRPr="00F74F09">
        <w:rPr>
          <w:color w:val="000000"/>
          <w:sz w:val="18"/>
          <w:szCs w:val="18"/>
        </w:rPr>
        <w:t>e Minister van Justitie is belast met de uitvoering van dit besluit.</w:t>
      </w:r>
    </w:p>
    <w:sectPr w:rsidR="00767195" w:rsidRPr="00F74F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yvisionPiTe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1DB0"/>
    <w:multiLevelType w:val="hybridMultilevel"/>
    <w:tmpl w:val="B3E6EBFA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F254D"/>
    <w:multiLevelType w:val="multilevel"/>
    <w:tmpl w:val="AB7C26F0"/>
    <w:name w:val="ARTIKEL 2"/>
    <w:numStyleLink w:val="ARTIKELNUMMERS"/>
  </w:abstractNum>
  <w:abstractNum w:abstractNumId="2" w15:restartNumberingAfterBreak="0">
    <w:nsid w:val="19A928DF"/>
    <w:multiLevelType w:val="multilevel"/>
    <w:tmpl w:val="AB7C26F0"/>
    <w:name w:val="ARTIKEL 2222"/>
    <w:styleLink w:val="ARTIKELNUMMERS"/>
    <w:lvl w:ilvl="0">
      <w:start w:val="1"/>
      <w:numFmt w:val="decimal"/>
      <w:lvlText w:val="ARTIKEL %1:"/>
      <w:lvlJc w:val="left"/>
      <w:pPr>
        <w:ind w:left="1134" w:hanging="1134"/>
      </w:pPr>
      <w:rPr>
        <w:rFonts w:ascii="Calibri" w:hAnsi="Calibri" w:hint="default"/>
        <w:color w:val="auto"/>
        <w:u w:val="thick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0A0D37"/>
    <w:multiLevelType w:val="hybridMultilevel"/>
    <w:tmpl w:val="F058E888"/>
    <w:lvl w:ilvl="0" w:tplc="C37E3516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2B4E72"/>
    <w:multiLevelType w:val="hybridMultilevel"/>
    <w:tmpl w:val="F058E888"/>
    <w:lvl w:ilvl="0" w:tplc="C37E3516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C28C0"/>
    <w:multiLevelType w:val="multilevel"/>
    <w:tmpl w:val="AB7C26F0"/>
    <w:name w:val="ARTIKEL 2222"/>
    <w:numStyleLink w:val="ARTIKELNUMMERS"/>
  </w:abstractNum>
  <w:abstractNum w:abstractNumId="6" w15:restartNumberingAfterBreak="0">
    <w:nsid w:val="335A4F9D"/>
    <w:multiLevelType w:val="hybridMultilevel"/>
    <w:tmpl w:val="F058E888"/>
    <w:lvl w:ilvl="0" w:tplc="C37E3516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4B3743"/>
    <w:multiLevelType w:val="hybridMultilevel"/>
    <w:tmpl w:val="50703D56"/>
    <w:lvl w:ilvl="0" w:tplc="08130011">
      <w:start w:val="1"/>
      <w:numFmt w:val="decimal"/>
      <w:lvlText w:val="%1)"/>
      <w:lvlJc w:val="left"/>
      <w:pPr>
        <w:ind w:left="-13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-620" w:hanging="360"/>
      </w:pPr>
    </w:lvl>
    <w:lvl w:ilvl="2" w:tplc="0813001B" w:tentative="1">
      <w:start w:val="1"/>
      <w:numFmt w:val="lowerRoman"/>
      <w:lvlText w:val="%3."/>
      <w:lvlJc w:val="right"/>
      <w:pPr>
        <w:ind w:left="100" w:hanging="180"/>
      </w:pPr>
    </w:lvl>
    <w:lvl w:ilvl="3" w:tplc="0813000F" w:tentative="1">
      <w:start w:val="1"/>
      <w:numFmt w:val="decimal"/>
      <w:lvlText w:val="%4."/>
      <w:lvlJc w:val="left"/>
      <w:pPr>
        <w:ind w:left="820" w:hanging="360"/>
      </w:pPr>
    </w:lvl>
    <w:lvl w:ilvl="4" w:tplc="08130019" w:tentative="1">
      <w:start w:val="1"/>
      <w:numFmt w:val="lowerLetter"/>
      <w:lvlText w:val="%5."/>
      <w:lvlJc w:val="left"/>
      <w:pPr>
        <w:ind w:left="1540" w:hanging="360"/>
      </w:pPr>
    </w:lvl>
    <w:lvl w:ilvl="5" w:tplc="0813001B" w:tentative="1">
      <w:start w:val="1"/>
      <w:numFmt w:val="lowerRoman"/>
      <w:lvlText w:val="%6."/>
      <w:lvlJc w:val="right"/>
      <w:pPr>
        <w:ind w:left="2260" w:hanging="180"/>
      </w:pPr>
    </w:lvl>
    <w:lvl w:ilvl="6" w:tplc="0813000F" w:tentative="1">
      <w:start w:val="1"/>
      <w:numFmt w:val="decimal"/>
      <w:lvlText w:val="%7."/>
      <w:lvlJc w:val="left"/>
      <w:pPr>
        <w:ind w:left="2980" w:hanging="360"/>
      </w:pPr>
    </w:lvl>
    <w:lvl w:ilvl="7" w:tplc="08130019" w:tentative="1">
      <w:start w:val="1"/>
      <w:numFmt w:val="lowerLetter"/>
      <w:lvlText w:val="%8."/>
      <w:lvlJc w:val="left"/>
      <w:pPr>
        <w:ind w:left="3700" w:hanging="360"/>
      </w:pPr>
    </w:lvl>
    <w:lvl w:ilvl="8" w:tplc="0813001B" w:tentative="1">
      <w:start w:val="1"/>
      <w:numFmt w:val="lowerRoman"/>
      <w:lvlText w:val="%9."/>
      <w:lvlJc w:val="right"/>
      <w:pPr>
        <w:ind w:left="4420" w:hanging="180"/>
      </w:pPr>
    </w:lvl>
  </w:abstractNum>
  <w:abstractNum w:abstractNumId="8" w15:restartNumberingAfterBreak="0">
    <w:nsid w:val="750B01EE"/>
    <w:multiLevelType w:val="multilevel"/>
    <w:tmpl w:val="08130023"/>
    <w:name w:val="ARTIKEL 222"/>
    <w:lvl w:ilvl="0">
      <w:start w:val="1"/>
      <w:numFmt w:val="upperRoman"/>
      <w:pStyle w:val="Kop1"/>
      <w:lvlText w:val="Artikel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Kop2"/>
      <w:isLgl/>
      <w:lvlText w:val="Sectie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Kop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Kop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Kop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Kop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9C"/>
    <w:rsid w:val="00000AC0"/>
    <w:rsid w:val="00000D09"/>
    <w:rsid w:val="00001F21"/>
    <w:rsid w:val="0000205C"/>
    <w:rsid w:val="000027AC"/>
    <w:rsid w:val="0000344C"/>
    <w:rsid w:val="00004236"/>
    <w:rsid w:val="0000693F"/>
    <w:rsid w:val="00007229"/>
    <w:rsid w:val="00012508"/>
    <w:rsid w:val="00013DDE"/>
    <w:rsid w:val="000146DA"/>
    <w:rsid w:val="00015973"/>
    <w:rsid w:val="00016043"/>
    <w:rsid w:val="0001664D"/>
    <w:rsid w:val="0001768C"/>
    <w:rsid w:val="00017E5C"/>
    <w:rsid w:val="00020368"/>
    <w:rsid w:val="000211EA"/>
    <w:rsid w:val="000214E2"/>
    <w:rsid w:val="0002183B"/>
    <w:rsid w:val="00021F7D"/>
    <w:rsid w:val="000231A4"/>
    <w:rsid w:val="000255F9"/>
    <w:rsid w:val="000260A7"/>
    <w:rsid w:val="0002629F"/>
    <w:rsid w:val="000265B3"/>
    <w:rsid w:val="00026F50"/>
    <w:rsid w:val="00032997"/>
    <w:rsid w:val="00032FF0"/>
    <w:rsid w:val="00037B9F"/>
    <w:rsid w:val="00040035"/>
    <w:rsid w:val="000409F5"/>
    <w:rsid w:val="000416AF"/>
    <w:rsid w:val="000422CC"/>
    <w:rsid w:val="00046F27"/>
    <w:rsid w:val="00052AE4"/>
    <w:rsid w:val="000540AE"/>
    <w:rsid w:val="00054774"/>
    <w:rsid w:val="0005478A"/>
    <w:rsid w:val="00054BC4"/>
    <w:rsid w:val="00056BEF"/>
    <w:rsid w:val="00057BF6"/>
    <w:rsid w:val="000605BD"/>
    <w:rsid w:val="0006192B"/>
    <w:rsid w:val="00062625"/>
    <w:rsid w:val="00063AAB"/>
    <w:rsid w:val="00066F23"/>
    <w:rsid w:val="00067556"/>
    <w:rsid w:val="00067679"/>
    <w:rsid w:val="000707A0"/>
    <w:rsid w:val="00071E17"/>
    <w:rsid w:val="00072CD5"/>
    <w:rsid w:val="0007530C"/>
    <w:rsid w:val="000763CF"/>
    <w:rsid w:val="000764AA"/>
    <w:rsid w:val="00077CE1"/>
    <w:rsid w:val="000818EE"/>
    <w:rsid w:val="00081F75"/>
    <w:rsid w:val="0008241C"/>
    <w:rsid w:val="00082990"/>
    <w:rsid w:val="00082A5B"/>
    <w:rsid w:val="00084015"/>
    <w:rsid w:val="00084F4B"/>
    <w:rsid w:val="00085D8F"/>
    <w:rsid w:val="00086BFE"/>
    <w:rsid w:val="000920C1"/>
    <w:rsid w:val="000934AA"/>
    <w:rsid w:val="0009525F"/>
    <w:rsid w:val="0009554E"/>
    <w:rsid w:val="0009599B"/>
    <w:rsid w:val="000963EE"/>
    <w:rsid w:val="000A0912"/>
    <w:rsid w:val="000A1B6C"/>
    <w:rsid w:val="000A35D3"/>
    <w:rsid w:val="000A4798"/>
    <w:rsid w:val="000A53E6"/>
    <w:rsid w:val="000A61E2"/>
    <w:rsid w:val="000A6245"/>
    <w:rsid w:val="000A7B78"/>
    <w:rsid w:val="000B0EE9"/>
    <w:rsid w:val="000B4B67"/>
    <w:rsid w:val="000B5BB1"/>
    <w:rsid w:val="000B62BA"/>
    <w:rsid w:val="000B7B93"/>
    <w:rsid w:val="000C13F6"/>
    <w:rsid w:val="000C4CBE"/>
    <w:rsid w:val="000C5BBD"/>
    <w:rsid w:val="000C6B49"/>
    <w:rsid w:val="000C755E"/>
    <w:rsid w:val="000C7971"/>
    <w:rsid w:val="000D13A0"/>
    <w:rsid w:val="000D1C59"/>
    <w:rsid w:val="000D270E"/>
    <w:rsid w:val="000D3C96"/>
    <w:rsid w:val="000D4026"/>
    <w:rsid w:val="000D5827"/>
    <w:rsid w:val="000D58A6"/>
    <w:rsid w:val="000D6F3E"/>
    <w:rsid w:val="000E055D"/>
    <w:rsid w:val="000E2588"/>
    <w:rsid w:val="000E331C"/>
    <w:rsid w:val="000E418B"/>
    <w:rsid w:val="000E574D"/>
    <w:rsid w:val="000E5925"/>
    <w:rsid w:val="000E6E6C"/>
    <w:rsid w:val="000E7A3F"/>
    <w:rsid w:val="000E7C17"/>
    <w:rsid w:val="000F0683"/>
    <w:rsid w:val="000F10AF"/>
    <w:rsid w:val="000F1661"/>
    <w:rsid w:val="000F46DA"/>
    <w:rsid w:val="000F6EE2"/>
    <w:rsid w:val="000F7C5E"/>
    <w:rsid w:val="000F7C6E"/>
    <w:rsid w:val="001027FD"/>
    <w:rsid w:val="0010322D"/>
    <w:rsid w:val="00103D49"/>
    <w:rsid w:val="001042F5"/>
    <w:rsid w:val="001045E6"/>
    <w:rsid w:val="00105FD4"/>
    <w:rsid w:val="00110102"/>
    <w:rsid w:val="00112917"/>
    <w:rsid w:val="001155DD"/>
    <w:rsid w:val="001157D3"/>
    <w:rsid w:val="0011713F"/>
    <w:rsid w:val="00120280"/>
    <w:rsid w:val="00121251"/>
    <w:rsid w:val="001216CA"/>
    <w:rsid w:val="00121ABF"/>
    <w:rsid w:val="00122C8D"/>
    <w:rsid w:val="001253BE"/>
    <w:rsid w:val="00125622"/>
    <w:rsid w:val="0012771E"/>
    <w:rsid w:val="00132C99"/>
    <w:rsid w:val="00132D7D"/>
    <w:rsid w:val="00133E74"/>
    <w:rsid w:val="001358FB"/>
    <w:rsid w:val="00136BD4"/>
    <w:rsid w:val="00136FBC"/>
    <w:rsid w:val="001375CC"/>
    <w:rsid w:val="00141CFF"/>
    <w:rsid w:val="00142C60"/>
    <w:rsid w:val="00146CC4"/>
    <w:rsid w:val="00150C1C"/>
    <w:rsid w:val="00152A48"/>
    <w:rsid w:val="00155226"/>
    <w:rsid w:val="00157060"/>
    <w:rsid w:val="001578E6"/>
    <w:rsid w:val="00160931"/>
    <w:rsid w:val="00160D50"/>
    <w:rsid w:val="001623B2"/>
    <w:rsid w:val="001643F4"/>
    <w:rsid w:val="001646A2"/>
    <w:rsid w:val="00172985"/>
    <w:rsid w:val="0017370C"/>
    <w:rsid w:val="00174A19"/>
    <w:rsid w:val="00174A1A"/>
    <w:rsid w:val="00176047"/>
    <w:rsid w:val="00180883"/>
    <w:rsid w:val="00180E82"/>
    <w:rsid w:val="00181061"/>
    <w:rsid w:val="00182768"/>
    <w:rsid w:val="00183256"/>
    <w:rsid w:val="00184582"/>
    <w:rsid w:val="00186295"/>
    <w:rsid w:val="00186474"/>
    <w:rsid w:val="00186E66"/>
    <w:rsid w:val="001875E7"/>
    <w:rsid w:val="00190085"/>
    <w:rsid w:val="0019077F"/>
    <w:rsid w:val="00190C31"/>
    <w:rsid w:val="0019114F"/>
    <w:rsid w:val="001921ED"/>
    <w:rsid w:val="001922D0"/>
    <w:rsid w:val="00192BC7"/>
    <w:rsid w:val="00193BED"/>
    <w:rsid w:val="001941F6"/>
    <w:rsid w:val="00194418"/>
    <w:rsid w:val="00194D7D"/>
    <w:rsid w:val="001A02C4"/>
    <w:rsid w:val="001A3248"/>
    <w:rsid w:val="001A3CAE"/>
    <w:rsid w:val="001A476E"/>
    <w:rsid w:val="001A57EA"/>
    <w:rsid w:val="001A74C2"/>
    <w:rsid w:val="001B1C7E"/>
    <w:rsid w:val="001B28AF"/>
    <w:rsid w:val="001B3491"/>
    <w:rsid w:val="001B4918"/>
    <w:rsid w:val="001B4A7F"/>
    <w:rsid w:val="001B54D2"/>
    <w:rsid w:val="001B60D8"/>
    <w:rsid w:val="001B728C"/>
    <w:rsid w:val="001C056D"/>
    <w:rsid w:val="001C1994"/>
    <w:rsid w:val="001C32BC"/>
    <w:rsid w:val="001C3EA6"/>
    <w:rsid w:val="001C4005"/>
    <w:rsid w:val="001C50DE"/>
    <w:rsid w:val="001C51B7"/>
    <w:rsid w:val="001C53BD"/>
    <w:rsid w:val="001C581F"/>
    <w:rsid w:val="001C5C62"/>
    <w:rsid w:val="001C6D23"/>
    <w:rsid w:val="001C7F78"/>
    <w:rsid w:val="001D23F0"/>
    <w:rsid w:val="001D2567"/>
    <w:rsid w:val="001D34D5"/>
    <w:rsid w:val="001D39A6"/>
    <w:rsid w:val="001D3F36"/>
    <w:rsid w:val="001D45F8"/>
    <w:rsid w:val="001D5086"/>
    <w:rsid w:val="001D5D35"/>
    <w:rsid w:val="001D6A86"/>
    <w:rsid w:val="001D6D81"/>
    <w:rsid w:val="001D7561"/>
    <w:rsid w:val="001E114F"/>
    <w:rsid w:val="001E4A44"/>
    <w:rsid w:val="001E4ADC"/>
    <w:rsid w:val="001E5291"/>
    <w:rsid w:val="001E5754"/>
    <w:rsid w:val="001E6CAD"/>
    <w:rsid w:val="001E72D6"/>
    <w:rsid w:val="001E7395"/>
    <w:rsid w:val="001F030C"/>
    <w:rsid w:val="001F1162"/>
    <w:rsid w:val="001F2119"/>
    <w:rsid w:val="001F3287"/>
    <w:rsid w:val="001F3FD8"/>
    <w:rsid w:val="001F4AC1"/>
    <w:rsid w:val="001F4EA1"/>
    <w:rsid w:val="001F57CD"/>
    <w:rsid w:val="001F6356"/>
    <w:rsid w:val="002006DF"/>
    <w:rsid w:val="00206D83"/>
    <w:rsid w:val="0020769E"/>
    <w:rsid w:val="00207B01"/>
    <w:rsid w:val="00207DBB"/>
    <w:rsid w:val="00207EC0"/>
    <w:rsid w:val="00210042"/>
    <w:rsid w:val="002102DF"/>
    <w:rsid w:val="00211E48"/>
    <w:rsid w:val="0021228F"/>
    <w:rsid w:val="0021236D"/>
    <w:rsid w:val="002124AD"/>
    <w:rsid w:val="002147D2"/>
    <w:rsid w:val="002148A9"/>
    <w:rsid w:val="0021541D"/>
    <w:rsid w:val="0021756E"/>
    <w:rsid w:val="00224627"/>
    <w:rsid w:val="00224888"/>
    <w:rsid w:val="00224E08"/>
    <w:rsid w:val="00225174"/>
    <w:rsid w:val="00226293"/>
    <w:rsid w:val="00226C35"/>
    <w:rsid w:val="00226F16"/>
    <w:rsid w:val="002270D9"/>
    <w:rsid w:val="00231196"/>
    <w:rsid w:val="002338A0"/>
    <w:rsid w:val="00233B62"/>
    <w:rsid w:val="00233CA9"/>
    <w:rsid w:val="0023450C"/>
    <w:rsid w:val="002349AB"/>
    <w:rsid w:val="00235550"/>
    <w:rsid w:val="002407C7"/>
    <w:rsid w:val="00241AEB"/>
    <w:rsid w:val="00242F58"/>
    <w:rsid w:val="00245636"/>
    <w:rsid w:val="00245785"/>
    <w:rsid w:val="00245899"/>
    <w:rsid w:val="002460E1"/>
    <w:rsid w:val="0024629E"/>
    <w:rsid w:val="0024663F"/>
    <w:rsid w:val="00246698"/>
    <w:rsid w:val="00246F45"/>
    <w:rsid w:val="002511E9"/>
    <w:rsid w:val="00251BFB"/>
    <w:rsid w:val="0025283F"/>
    <w:rsid w:val="002536EA"/>
    <w:rsid w:val="002538ED"/>
    <w:rsid w:val="002541A4"/>
    <w:rsid w:val="00257422"/>
    <w:rsid w:val="00257641"/>
    <w:rsid w:val="00257EF4"/>
    <w:rsid w:val="002602F5"/>
    <w:rsid w:val="0026165C"/>
    <w:rsid w:val="00261816"/>
    <w:rsid w:val="002631EA"/>
    <w:rsid w:val="00263482"/>
    <w:rsid w:val="00263AD4"/>
    <w:rsid w:val="00265431"/>
    <w:rsid w:val="002655FB"/>
    <w:rsid w:val="00266222"/>
    <w:rsid w:val="00270EAD"/>
    <w:rsid w:val="00271059"/>
    <w:rsid w:val="00271252"/>
    <w:rsid w:val="00271EC2"/>
    <w:rsid w:val="00272D1C"/>
    <w:rsid w:val="00274F64"/>
    <w:rsid w:val="00275C40"/>
    <w:rsid w:val="00276137"/>
    <w:rsid w:val="002772E4"/>
    <w:rsid w:val="00277D87"/>
    <w:rsid w:val="002804FE"/>
    <w:rsid w:val="00280AEA"/>
    <w:rsid w:val="00280B40"/>
    <w:rsid w:val="00280D2C"/>
    <w:rsid w:val="002812C1"/>
    <w:rsid w:val="0028205B"/>
    <w:rsid w:val="0028267B"/>
    <w:rsid w:val="00283290"/>
    <w:rsid w:val="002836E8"/>
    <w:rsid w:val="0028417C"/>
    <w:rsid w:val="002849DA"/>
    <w:rsid w:val="00285194"/>
    <w:rsid w:val="002875DC"/>
    <w:rsid w:val="002920A4"/>
    <w:rsid w:val="0029210C"/>
    <w:rsid w:val="002935F1"/>
    <w:rsid w:val="00295DA3"/>
    <w:rsid w:val="00295F1F"/>
    <w:rsid w:val="00297CF6"/>
    <w:rsid w:val="002A1EB6"/>
    <w:rsid w:val="002A1F13"/>
    <w:rsid w:val="002A3E32"/>
    <w:rsid w:val="002A405C"/>
    <w:rsid w:val="002A49A4"/>
    <w:rsid w:val="002A6619"/>
    <w:rsid w:val="002A776B"/>
    <w:rsid w:val="002B26B8"/>
    <w:rsid w:val="002B322F"/>
    <w:rsid w:val="002B3449"/>
    <w:rsid w:val="002C4240"/>
    <w:rsid w:val="002C485A"/>
    <w:rsid w:val="002C7700"/>
    <w:rsid w:val="002D07DB"/>
    <w:rsid w:val="002D12A6"/>
    <w:rsid w:val="002D1DDB"/>
    <w:rsid w:val="002D270D"/>
    <w:rsid w:val="002D2711"/>
    <w:rsid w:val="002D2D50"/>
    <w:rsid w:val="002D30EC"/>
    <w:rsid w:val="002D42EF"/>
    <w:rsid w:val="002D472A"/>
    <w:rsid w:val="002E0BA7"/>
    <w:rsid w:val="002E3B15"/>
    <w:rsid w:val="002E3CA9"/>
    <w:rsid w:val="002E4281"/>
    <w:rsid w:val="002E7341"/>
    <w:rsid w:val="002F0D07"/>
    <w:rsid w:val="002F267C"/>
    <w:rsid w:val="002F3F98"/>
    <w:rsid w:val="002F6485"/>
    <w:rsid w:val="002F76B7"/>
    <w:rsid w:val="002F7791"/>
    <w:rsid w:val="003004C0"/>
    <w:rsid w:val="00300769"/>
    <w:rsid w:val="00300838"/>
    <w:rsid w:val="00301BB8"/>
    <w:rsid w:val="00302603"/>
    <w:rsid w:val="00302732"/>
    <w:rsid w:val="00302772"/>
    <w:rsid w:val="00303D0D"/>
    <w:rsid w:val="00304CB6"/>
    <w:rsid w:val="003050EF"/>
    <w:rsid w:val="00305641"/>
    <w:rsid w:val="00305694"/>
    <w:rsid w:val="0030786D"/>
    <w:rsid w:val="0031095A"/>
    <w:rsid w:val="0031227C"/>
    <w:rsid w:val="00312310"/>
    <w:rsid w:val="0031496B"/>
    <w:rsid w:val="00315881"/>
    <w:rsid w:val="00315E56"/>
    <w:rsid w:val="003160C0"/>
    <w:rsid w:val="00317331"/>
    <w:rsid w:val="003175C6"/>
    <w:rsid w:val="00321218"/>
    <w:rsid w:val="003212D0"/>
    <w:rsid w:val="00321DEE"/>
    <w:rsid w:val="00322CBD"/>
    <w:rsid w:val="003240F3"/>
    <w:rsid w:val="00324218"/>
    <w:rsid w:val="00324481"/>
    <w:rsid w:val="00324C85"/>
    <w:rsid w:val="00325CB9"/>
    <w:rsid w:val="00326339"/>
    <w:rsid w:val="0033223E"/>
    <w:rsid w:val="0033266B"/>
    <w:rsid w:val="00332E76"/>
    <w:rsid w:val="003336EA"/>
    <w:rsid w:val="0033393F"/>
    <w:rsid w:val="00335050"/>
    <w:rsid w:val="0033713C"/>
    <w:rsid w:val="00337877"/>
    <w:rsid w:val="00337DD5"/>
    <w:rsid w:val="00342137"/>
    <w:rsid w:val="00342400"/>
    <w:rsid w:val="0034520F"/>
    <w:rsid w:val="00361105"/>
    <w:rsid w:val="00361596"/>
    <w:rsid w:val="003630BB"/>
    <w:rsid w:val="003657F0"/>
    <w:rsid w:val="00366D3B"/>
    <w:rsid w:val="00367750"/>
    <w:rsid w:val="00367BF1"/>
    <w:rsid w:val="0037048B"/>
    <w:rsid w:val="00370EBE"/>
    <w:rsid w:val="003745C9"/>
    <w:rsid w:val="00376A63"/>
    <w:rsid w:val="00380E59"/>
    <w:rsid w:val="0038140B"/>
    <w:rsid w:val="0038165F"/>
    <w:rsid w:val="00382C72"/>
    <w:rsid w:val="0038363E"/>
    <w:rsid w:val="00385017"/>
    <w:rsid w:val="00385521"/>
    <w:rsid w:val="00385E73"/>
    <w:rsid w:val="00386218"/>
    <w:rsid w:val="003864CB"/>
    <w:rsid w:val="003915F5"/>
    <w:rsid w:val="003924CE"/>
    <w:rsid w:val="00393146"/>
    <w:rsid w:val="00393307"/>
    <w:rsid w:val="00395440"/>
    <w:rsid w:val="00395F25"/>
    <w:rsid w:val="0039734E"/>
    <w:rsid w:val="0039793E"/>
    <w:rsid w:val="003A12F0"/>
    <w:rsid w:val="003A47AD"/>
    <w:rsid w:val="003A48D9"/>
    <w:rsid w:val="003A75EC"/>
    <w:rsid w:val="003B01EF"/>
    <w:rsid w:val="003B1762"/>
    <w:rsid w:val="003B1CE0"/>
    <w:rsid w:val="003B37E4"/>
    <w:rsid w:val="003B467D"/>
    <w:rsid w:val="003B5478"/>
    <w:rsid w:val="003B5510"/>
    <w:rsid w:val="003B5550"/>
    <w:rsid w:val="003B66ED"/>
    <w:rsid w:val="003B71C3"/>
    <w:rsid w:val="003C0F0F"/>
    <w:rsid w:val="003C4CFC"/>
    <w:rsid w:val="003C5022"/>
    <w:rsid w:val="003C52CC"/>
    <w:rsid w:val="003C59F0"/>
    <w:rsid w:val="003C74DC"/>
    <w:rsid w:val="003C7DEB"/>
    <w:rsid w:val="003D1BBB"/>
    <w:rsid w:val="003D2285"/>
    <w:rsid w:val="003D2D0F"/>
    <w:rsid w:val="003D33FE"/>
    <w:rsid w:val="003D522F"/>
    <w:rsid w:val="003D73B2"/>
    <w:rsid w:val="003E006B"/>
    <w:rsid w:val="003E097D"/>
    <w:rsid w:val="003E13E1"/>
    <w:rsid w:val="003E1C5F"/>
    <w:rsid w:val="003E35D8"/>
    <w:rsid w:val="003E773C"/>
    <w:rsid w:val="003F0422"/>
    <w:rsid w:val="003F0878"/>
    <w:rsid w:val="003F0E3B"/>
    <w:rsid w:val="003F117A"/>
    <w:rsid w:val="003F269C"/>
    <w:rsid w:val="003F3159"/>
    <w:rsid w:val="003F6231"/>
    <w:rsid w:val="003F6D89"/>
    <w:rsid w:val="003F7075"/>
    <w:rsid w:val="003F787E"/>
    <w:rsid w:val="00402F6F"/>
    <w:rsid w:val="00405A20"/>
    <w:rsid w:val="004070D9"/>
    <w:rsid w:val="004101B1"/>
    <w:rsid w:val="00410477"/>
    <w:rsid w:val="004104B2"/>
    <w:rsid w:val="00410600"/>
    <w:rsid w:val="004106F8"/>
    <w:rsid w:val="00410BCF"/>
    <w:rsid w:val="00411A1C"/>
    <w:rsid w:val="004125CE"/>
    <w:rsid w:val="0041267E"/>
    <w:rsid w:val="00413EFF"/>
    <w:rsid w:val="00414FC1"/>
    <w:rsid w:val="00416715"/>
    <w:rsid w:val="0041758F"/>
    <w:rsid w:val="00417DBF"/>
    <w:rsid w:val="00422925"/>
    <w:rsid w:val="0042357A"/>
    <w:rsid w:val="00423FFC"/>
    <w:rsid w:val="00424303"/>
    <w:rsid w:val="00424BEF"/>
    <w:rsid w:val="0042696C"/>
    <w:rsid w:val="00427694"/>
    <w:rsid w:val="00427EE2"/>
    <w:rsid w:val="004302AE"/>
    <w:rsid w:val="00431284"/>
    <w:rsid w:val="004315C2"/>
    <w:rsid w:val="0043676D"/>
    <w:rsid w:val="00440AA1"/>
    <w:rsid w:val="004416C4"/>
    <w:rsid w:val="004420EB"/>
    <w:rsid w:val="00442621"/>
    <w:rsid w:val="00443D07"/>
    <w:rsid w:val="00444361"/>
    <w:rsid w:val="00446627"/>
    <w:rsid w:val="00446F37"/>
    <w:rsid w:val="00447142"/>
    <w:rsid w:val="0044756E"/>
    <w:rsid w:val="00450912"/>
    <w:rsid w:val="00451310"/>
    <w:rsid w:val="00451A4F"/>
    <w:rsid w:val="00451CE0"/>
    <w:rsid w:val="00452CF7"/>
    <w:rsid w:val="004545A4"/>
    <w:rsid w:val="00454DB7"/>
    <w:rsid w:val="00455810"/>
    <w:rsid w:val="00455B55"/>
    <w:rsid w:val="004576EB"/>
    <w:rsid w:val="00457924"/>
    <w:rsid w:val="00460D31"/>
    <w:rsid w:val="00462312"/>
    <w:rsid w:val="0046246F"/>
    <w:rsid w:val="00462672"/>
    <w:rsid w:val="00463CD8"/>
    <w:rsid w:val="004646D7"/>
    <w:rsid w:val="004652C3"/>
    <w:rsid w:val="00465A8B"/>
    <w:rsid w:val="00465D38"/>
    <w:rsid w:val="0046662C"/>
    <w:rsid w:val="004666B3"/>
    <w:rsid w:val="00474787"/>
    <w:rsid w:val="00476CDE"/>
    <w:rsid w:val="00477A38"/>
    <w:rsid w:val="0048020C"/>
    <w:rsid w:val="00483385"/>
    <w:rsid w:val="00483494"/>
    <w:rsid w:val="00483DDB"/>
    <w:rsid w:val="00483E81"/>
    <w:rsid w:val="00484963"/>
    <w:rsid w:val="00486230"/>
    <w:rsid w:val="00492591"/>
    <w:rsid w:val="004933D8"/>
    <w:rsid w:val="004949B6"/>
    <w:rsid w:val="004956E2"/>
    <w:rsid w:val="004972A0"/>
    <w:rsid w:val="004A00DC"/>
    <w:rsid w:val="004A14AA"/>
    <w:rsid w:val="004A1781"/>
    <w:rsid w:val="004A370F"/>
    <w:rsid w:val="004A4CA9"/>
    <w:rsid w:val="004A5211"/>
    <w:rsid w:val="004A6EE9"/>
    <w:rsid w:val="004B1130"/>
    <w:rsid w:val="004B3960"/>
    <w:rsid w:val="004B4432"/>
    <w:rsid w:val="004C051C"/>
    <w:rsid w:val="004C09EC"/>
    <w:rsid w:val="004C4466"/>
    <w:rsid w:val="004C47CA"/>
    <w:rsid w:val="004C5EC1"/>
    <w:rsid w:val="004C6BEC"/>
    <w:rsid w:val="004D314A"/>
    <w:rsid w:val="004D5CC1"/>
    <w:rsid w:val="004D75CF"/>
    <w:rsid w:val="004D7ACC"/>
    <w:rsid w:val="004E13FF"/>
    <w:rsid w:val="004E20FD"/>
    <w:rsid w:val="004E3CD3"/>
    <w:rsid w:val="004E4B58"/>
    <w:rsid w:val="004E6899"/>
    <w:rsid w:val="004E6C11"/>
    <w:rsid w:val="004E701C"/>
    <w:rsid w:val="004F040C"/>
    <w:rsid w:val="004F384A"/>
    <w:rsid w:val="004F399D"/>
    <w:rsid w:val="004F53B5"/>
    <w:rsid w:val="004F68C7"/>
    <w:rsid w:val="004F69A1"/>
    <w:rsid w:val="004F701A"/>
    <w:rsid w:val="004F703C"/>
    <w:rsid w:val="004F70CE"/>
    <w:rsid w:val="00500DAC"/>
    <w:rsid w:val="005017C1"/>
    <w:rsid w:val="00501D33"/>
    <w:rsid w:val="005042FB"/>
    <w:rsid w:val="00504726"/>
    <w:rsid w:val="005055F7"/>
    <w:rsid w:val="00505BBA"/>
    <w:rsid w:val="00505C37"/>
    <w:rsid w:val="005061CD"/>
    <w:rsid w:val="00506730"/>
    <w:rsid w:val="00513891"/>
    <w:rsid w:val="00513F1E"/>
    <w:rsid w:val="0051546A"/>
    <w:rsid w:val="00515D08"/>
    <w:rsid w:val="0051744D"/>
    <w:rsid w:val="00517D3A"/>
    <w:rsid w:val="0052041B"/>
    <w:rsid w:val="0052269C"/>
    <w:rsid w:val="00523993"/>
    <w:rsid w:val="00525CDB"/>
    <w:rsid w:val="00526FD6"/>
    <w:rsid w:val="00530A7D"/>
    <w:rsid w:val="005312F8"/>
    <w:rsid w:val="005315E5"/>
    <w:rsid w:val="00532726"/>
    <w:rsid w:val="00533CDB"/>
    <w:rsid w:val="00537E54"/>
    <w:rsid w:val="0054198C"/>
    <w:rsid w:val="00543283"/>
    <w:rsid w:val="00543D3E"/>
    <w:rsid w:val="00545123"/>
    <w:rsid w:val="005456F2"/>
    <w:rsid w:val="00545EF5"/>
    <w:rsid w:val="00546C23"/>
    <w:rsid w:val="005478FE"/>
    <w:rsid w:val="0055123C"/>
    <w:rsid w:val="0055267E"/>
    <w:rsid w:val="00553899"/>
    <w:rsid w:val="00553DB3"/>
    <w:rsid w:val="00554DD3"/>
    <w:rsid w:val="00556A52"/>
    <w:rsid w:val="005575BF"/>
    <w:rsid w:val="0055796B"/>
    <w:rsid w:val="00557AF7"/>
    <w:rsid w:val="00560F45"/>
    <w:rsid w:val="00562CDB"/>
    <w:rsid w:val="00563C80"/>
    <w:rsid w:val="005657CF"/>
    <w:rsid w:val="00565FF8"/>
    <w:rsid w:val="00566D8C"/>
    <w:rsid w:val="00571F64"/>
    <w:rsid w:val="005723CB"/>
    <w:rsid w:val="00573F78"/>
    <w:rsid w:val="005754CF"/>
    <w:rsid w:val="0057728E"/>
    <w:rsid w:val="00577ABD"/>
    <w:rsid w:val="00577EDC"/>
    <w:rsid w:val="005808B6"/>
    <w:rsid w:val="005824A2"/>
    <w:rsid w:val="005844DD"/>
    <w:rsid w:val="00584B8D"/>
    <w:rsid w:val="00584D4C"/>
    <w:rsid w:val="005863F7"/>
    <w:rsid w:val="00590288"/>
    <w:rsid w:val="00590488"/>
    <w:rsid w:val="005916B8"/>
    <w:rsid w:val="0059197C"/>
    <w:rsid w:val="00591A92"/>
    <w:rsid w:val="00592098"/>
    <w:rsid w:val="005931C7"/>
    <w:rsid w:val="005937FD"/>
    <w:rsid w:val="005953D5"/>
    <w:rsid w:val="0059580B"/>
    <w:rsid w:val="00595CEA"/>
    <w:rsid w:val="005A29B4"/>
    <w:rsid w:val="005A2DB7"/>
    <w:rsid w:val="005A3436"/>
    <w:rsid w:val="005A7173"/>
    <w:rsid w:val="005B08DF"/>
    <w:rsid w:val="005B1208"/>
    <w:rsid w:val="005B183A"/>
    <w:rsid w:val="005B1A91"/>
    <w:rsid w:val="005B28AE"/>
    <w:rsid w:val="005B4CAA"/>
    <w:rsid w:val="005B61D1"/>
    <w:rsid w:val="005B754D"/>
    <w:rsid w:val="005B7B26"/>
    <w:rsid w:val="005B7DFB"/>
    <w:rsid w:val="005C0FD9"/>
    <w:rsid w:val="005C1A02"/>
    <w:rsid w:val="005C1A3F"/>
    <w:rsid w:val="005C3A4B"/>
    <w:rsid w:val="005C727F"/>
    <w:rsid w:val="005D1A19"/>
    <w:rsid w:val="005D2DCD"/>
    <w:rsid w:val="005D371D"/>
    <w:rsid w:val="005D3F8C"/>
    <w:rsid w:val="005D4781"/>
    <w:rsid w:val="005D651B"/>
    <w:rsid w:val="005D7923"/>
    <w:rsid w:val="005E3296"/>
    <w:rsid w:val="005E33B5"/>
    <w:rsid w:val="005E3528"/>
    <w:rsid w:val="005E4666"/>
    <w:rsid w:val="005E750F"/>
    <w:rsid w:val="005E7A21"/>
    <w:rsid w:val="005F0133"/>
    <w:rsid w:val="005F1586"/>
    <w:rsid w:val="005F2866"/>
    <w:rsid w:val="005F31DD"/>
    <w:rsid w:val="005F3DBA"/>
    <w:rsid w:val="005F4210"/>
    <w:rsid w:val="005F6223"/>
    <w:rsid w:val="005F6B5D"/>
    <w:rsid w:val="005F7B1D"/>
    <w:rsid w:val="005F7D68"/>
    <w:rsid w:val="0060172E"/>
    <w:rsid w:val="00602D9C"/>
    <w:rsid w:val="006105D0"/>
    <w:rsid w:val="00610D5C"/>
    <w:rsid w:val="00616AD8"/>
    <w:rsid w:val="00625CE6"/>
    <w:rsid w:val="00626421"/>
    <w:rsid w:val="00627668"/>
    <w:rsid w:val="0063116F"/>
    <w:rsid w:val="00631908"/>
    <w:rsid w:val="00632814"/>
    <w:rsid w:val="0063334F"/>
    <w:rsid w:val="00634FF2"/>
    <w:rsid w:val="00636CCF"/>
    <w:rsid w:val="006377CB"/>
    <w:rsid w:val="006410C3"/>
    <w:rsid w:val="00641AA2"/>
    <w:rsid w:val="006432AF"/>
    <w:rsid w:val="00643B7A"/>
    <w:rsid w:val="00643F41"/>
    <w:rsid w:val="00644E0F"/>
    <w:rsid w:val="00644E30"/>
    <w:rsid w:val="0064607B"/>
    <w:rsid w:val="00646DDA"/>
    <w:rsid w:val="00647438"/>
    <w:rsid w:val="00647A68"/>
    <w:rsid w:val="006500CA"/>
    <w:rsid w:val="0065020D"/>
    <w:rsid w:val="00651132"/>
    <w:rsid w:val="00651765"/>
    <w:rsid w:val="00651863"/>
    <w:rsid w:val="00651950"/>
    <w:rsid w:val="00651B14"/>
    <w:rsid w:val="00652D5E"/>
    <w:rsid w:val="00653333"/>
    <w:rsid w:val="006566A0"/>
    <w:rsid w:val="00656C8B"/>
    <w:rsid w:val="006600FE"/>
    <w:rsid w:val="0066133A"/>
    <w:rsid w:val="0066323A"/>
    <w:rsid w:val="00664EA8"/>
    <w:rsid w:val="006722CE"/>
    <w:rsid w:val="00672658"/>
    <w:rsid w:val="006750BF"/>
    <w:rsid w:val="00675BAE"/>
    <w:rsid w:val="006766B1"/>
    <w:rsid w:val="00676F82"/>
    <w:rsid w:val="00677319"/>
    <w:rsid w:val="00677F57"/>
    <w:rsid w:val="00680217"/>
    <w:rsid w:val="00680FCB"/>
    <w:rsid w:val="00681C59"/>
    <w:rsid w:val="00681E16"/>
    <w:rsid w:val="00682903"/>
    <w:rsid w:val="006832F6"/>
    <w:rsid w:val="00685652"/>
    <w:rsid w:val="00693819"/>
    <w:rsid w:val="00695956"/>
    <w:rsid w:val="00695E58"/>
    <w:rsid w:val="006968DB"/>
    <w:rsid w:val="006968F5"/>
    <w:rsid w:val="00697274"/>
    <w:rsid w:val="006977F8"/>
    <w:rsid w:val="006A1AD8"/>
    <w:rsid w:val="006A2A35"/>
    <w:rsid w:val="006A331B"/>
    <w:rsid w:val="006A3B15"/>
    <w:rsid w:val="006A4A6B"/>
    <w:rsid w:val="006A5B17"/>
    <w:rsid w:val="006A7D90"/>
    <w:rsid w:val="006A7E01"/>
    <w:rsid w:val="006B0FC3"/>
    <w:rsid w:val="006B1185"/>
    <w:rsid w:val="006B229D"/>
    <w:rsid w:val="006B3853"/>
    <w:rsid w:val="006B478D"/>
    <w:rsid w:val="006B55D9"/>
    <w:rsid w:val="006B57D0"/>
    <w:rsid w:val="006B5EBC"/>
    <w:rsid w:val="006B7075"/>
    <w:rsid w:val="006C2D7B"/>
    <w:rsid w:val="006C4376"/>
    <w:rsid w:val="006C585F"/>
    <w:rsid w:val="006C7265"/>
    <w:rsid w:val="006C7B24"/>
    <w:rsid w:val="006D0EA9"/>
    <w:rsid w:val="006D29F5"/>
    <w:rsid w:val="006D3D63"/>
    <w:rsid w:val="006D4710"/>
    <w:rsid w:val="006D4ABE"/>
    <w:rsid w:val="006D550E"/>
    <w:rsid w:val="006D6EB7"/>
    <w:rsid w:val="006D79E6"/>
    <w:rsid w:val="006E044F"/>
    <w:rsid w:val="006E04DD"/>
    <w:rsid w:val="006E1E28"/>
    <w:rsid w:val="006E2468"/>
    <w:rsid w:val="006E3071"/>
    <w:rsid w:val="006E31D0"/>
    <w:rsid w:val="006E3AB2"/>
    <w:rsid w:val="006E4B37"/>
    <w:rsid w:val="006E6666"/>
    <w:rsid w:val="006E67A1"/>
    <w:rsid w:val="006E7DD8"/>
    <w:rsid w:val="006F0CDE"/>
    <w:rsid w:val="006F2DA6"/>
    <w:rsid w:val="006F2FD5"/>
    <w:rsid w:val="006F2FDD"/>
    <w:rsid w:val="006F41F9"/>
    <w:rsid w:val="006F4B4E"/>
    <w:rsid w:val="006F6B37"/>
    <w:rsid w:val="00700412"/>
    <w:rsid w:val="007006C0"/>
    <w:rsid w:val="007007F3"/>
    <w:rsid w:val="00700CA7"/>
    <w:rsid w:val="007016D0"/>
    <w:rsid w:val="007027E4"/>
    <w:rsid w:val="00702858"/>
    <w:rsid w:val="00703A22"/>
    <w:rsid w:val="007059E9"/>
    <w:rsid w:val="00705D33"/>
    <w:rsid w:val="007060C9"/>
    <w:rsid w:val="007063F9"/>
    <w:rsid w:val="0070646A"/>
    <w:rsid w:val="00706ABF"/>
    <w:rsid w:val="00707D17"/>
    <w:rsid w:val="007103B0"/>
    <w:rsid w:val="00710727"/>
    <w:rsid w:val="00711173"/>
    <w:rsid w:val="00712DC1"/>
    <w:rsid w:val="00712E40"/>
    <w:rsid w:val="00714736"/>
    <w:rsid w:val="00714D1D"/>
    <w:rsid w:val="007153FA"/>
    <w:rsid w:val="00715795"/>
    <w:rsid w:val="00715985"/>
    <w:rsid w:val="00715B09"/>
    <w:rsid w:val="00715C06"/>
    <w:rsid w:val="00716562"/>
    <w:rsid w:val="00723CB9"/>
    <w:rsid w:val="00723F54"/>
    <w:rsid w:val="007273F8"/>
    <w:rsid w:val="0072798D"/>
    <w:rsid w:val="00730E49"/>
    <w:rsid w:val="007317A7"/>
    <w:rsid w:val="00732182"/>
    <w:rsid w:val="00737484"/>
    <w:rsid w:val="007374BB"/>
    <w:rsid w:val="0074017A"/>
    <w:rsid w:val="00740453"/>
    <w:rsid w:val="00742B20"/>
    <w:rsid w:val="007434FA"/>
    <w:rsid w:val="0074779D"/>
    <w:rsid w:val="0074795B"/>
    <w:rsid w:val="00751348"/>
    <w:rsid w:val="00751B77"/>
    <w:rsid w:val="0075312A"/>
    <w:rsid w:val="0075360C"/>
    <w:rsid w:val="007550C6"/>
    <w:rsid w:val="007558BB"/>
    <w:rsid w:val="00757291"/>
    <w:rsid w:val="00757A19"/>
    <w:rsid w:val="007604FA"/>
    <w:rsid w:val="00764A1B"/>
    <w:rsid w:val="00766109"/>
    <w:rsid w:val="00767195"/>
    <w:rsid w:val="007705AF"/>
    <w:rsid w:val="00771271"/>
    <w:rsid w:val="00772D6C"/>
    <w:rsid w:val="0077327E"/>
    <w:rsid w:val="00773B87"/>
    <w:rsid w:val="00775130"/>
    <w:rsid w:val="0077522D"/>
    <w:rsid w:val="00775E2E"/>
    <w:rsid w:val="0078124A"/>
    <w:rsid w:val="007850D3"/>
    <w:rsid w:val="00786E9F"/>
    <w:rsid w:val="00787A24"/>
    <w:rsid w:val="00787B98"/>
    <w:rsid w:val="0079120C"/>
    <w:rsid w:val="0079146B"/>
    <w:rsid w:val="00791E82"/>
    <w:rsid w:val="00795B95"/>
    <w:rsid w:val="007975A3"/>
    <w:rsid w:val="00797952"/>
    <w:rsid w:val="007A0B98"/>
    <w:rsid w:val="007A1701"/>
    <w:rsid w:val="007A398A"/>
    <w:rsid w:val="007A4D5B"/>
    <w:rsid w:val="007A4E56"/>
    <w:rsid w:val="007A6902"/>
    <w:rsid w:val="007A6EBC"/>
    <w:rsid w:val="007B00D2"/>
    <w:rsid w:val="007B1196"/>
    <w:rsid w:val="007B22B7"/>
    <w:rsid w:val="007B48ED"/>
    <w:rsid w:val="007B52B2"/>
    <w:rsid w:val="007B5FF3"/>
    <w:rsid w:val="007B64E4"/>
    <w:rsid w:val="007C0C65"/>
    <w:rsid w:val="007C2C06"/>
    <w:rsid w:val="007C3BFC"/>
    <w:rsid w:val="007C4CF5"/>
    <w:rsid w:val="007C6602"/>
    <w:rsid w:val="007D199D"/>
    <w:rsid w:val="007D2B97"/>
    <w:rsid w:val="007D5BD9"/>
    <w:rsid w:val="007D67C4"/>
    <w:rsid w:val="007E3727"/>
    <w:rsid w:val="007E3A36"/>
    <w:rsid w:val="007E3AFE"/>
    <w:rsid w:val="007E407D"/>
    <w:rsid w:val="007E4179"/>
    <w:rsid w:val="007E7E92"/>
    <w:rsid w:val="007F0414"/>
    <w:rsid w:val="007F180F"/>
    <w:rsid w:val="007F4DEF"/>
    <w:rsid w:val="007F5B41"/>
    <w:rsid w:val="007F72F8"/>
    <w:rsid w:val="00800566"/>
    <w:rsid w:val="00801043"/>
    <w:rsid w:val="00802722"/>
    <w:rsid w:val="00802F57"/>
    <w:rsid w:val="00804644"/>
    <w:rsid w:val="00804726"/>
    <w:rsid w:val="0080594A"/>
    <w:rsid w:val="00807D41"/>
    <w:rsid w:val="00811D78"/>
    <w:rsid w:val="00812954"/>
    <w:rsid w:val="00813D4A"/>
    <w:rsid w:val="00814145"/>
    <w:rsid w:val="00815961"/>
    <w:rsid w:val="00815AC9"/>
    <w:rsid w:val="00816EF2"/>
    <w:rsid w:val="00817FD8"/>
    <w:rsid w:val="0082221C"/>
    <w:rsid w:val="00825262"/>
    <w:rsid w:val="008255BF"/>
    <w:rsid w:val="00826834"/>
    <w:rsid w:val="008309BF"/>
    <w:rsid w:val="00832A94"/>
    <w:rsid w:val="0083456D"/>
    <w:rsid w:val="00834ABF"/>
    <w:rsid w:val="00836652"/>
    <w:rsid w:val="0083718A"/>
    <w:rsid w:val="00840DDA"/>
    <w:rsid w:val="008419D8"/>
    <w:rsid w:val="00841E31"/>
    <w:rsid w:val="00845064"/>
    <w:rsid w:val="00847F89"/>
    <w:rsid w:val="00850637"/>
    <w:rsid w:val="0085194E"/>
    <w:rsid w:val="00851E65"/>
    <w:rsid w:val="008524FE"/>
    <w:rsid w:val="0085351F"/>
    <w:rsid w:val="00856597"/>
    <w:rsid w:val="00861446"/>
    <w:rsid w:val="0086341F"/>
    <w:rsid w:val="00863F8F"/>
    <w:rsid w:val="0086453F"/>
    <w:rsid w:val="00864B43"/>
    <w:rsid w:val="00865451"/>
    <w:rsid w:val="00865966"/>
    <w:rsid w:val="00865D40"/>
    <w:rsid w:val="008676A3"/>
    <w:rsid w:val="00871A95"/>
    <w:rsid w:val="008723C5"/>
    <w:rsid w:val="008738DF"/>
    <w:rsid w:val="008757CD"/>
    <w:rsid w:val="00877812"/>
    <w:rsid w:val="00877901"/>
    <w:rsid w:val="00880933"/>
    <w:rsid w:val="00881375"/>
    <w:rsid w:val="0088158D"/>
    <w:rsid w:val="0088193B"/>
    <w:rsid w:val="00884992"/>
    <w:rsid w:val="00886502"/>
    <w:rsid w:val="00886AA7"/>
    <w:rsid w:val="008878B6"/>
    <w:rsid w:val="00890187"/>
    <w:rsid w:val="00890C11"/>
    <w:rsid w:val="0089191A"/>
    <w:rsid w:val="00891A01"/>
    <w:rsid w:val="008922F3"/>
    <w:rsid w:val="00892BAD"/>
    <w:rsid w:val="00892D8D"/>
    <w:rsid w:val="00893500"/>
    <w:rsid w:val="008941F5"/>
    <w:rsid w:val="00894529"/>
    <w:rsid w:val="008950AB"/>
    <w:rsid w:val="008951D6"/>
    <w:rsid w:val="00895C36"/>
    <w:rsid w:val="0089622E"/>
    <w:rsid w:val="0089682C"/>
    <w:rsid w:val="00896CBD"/>
    <w:rsid w:val="00897C83"/>
    <w:rsid w:val="008A05E2"/>
    <w:rsid w:val="008A295A"/>
    <w:rsid w:val="008A2B20"/>
    <w:rsid w:val="008A2F20"/>
    <w:rsid w:val="008A36C4"/>
    <w:rsid w:val="008A5A94"/>
    <w:rsid w:val="008A5C00"/>
    <w:rsid w:val="008A6DE6"/>
    <w:rsid w:val="008A753C"/>
    <w:rsid w:val="008A773E"/>
    <w:rsid w:val="008B1F18"/>
    <w:rsid w:val="008B306A"/>
    <w:rsid w:val="008B412F"/>
    <w:rsid w:val="008B471E"/>
    <w:rsid w:val="008B5342"/>
    <w:rsid w:val="008C19E1"/>
    <w:rsid w:val="008C2067"/>
    <w:rsid w:val="008C4C69"/>
    <w:rsid w:val="008C4F96"/>
    <w:rsid w:val="008C7D89"/>
    <w:rsid w:val="008D18A8"/>
    <w:rsid w:val="008E079C"/>
    <w:rsid w:val="008E3A8E"/>
    <w:rsid w:val="008E65A6"/>
    <w:rsid w:val="008E6B5D"/>
    <w:rsid w:val="008E6D69"/>
    <w:rsid w:val="008F122C"/>
    <w:rsid w:val="008F2962"/>
    <w:rsid w:val="008F4EC7"/>
    <w:rsid w:val="008F5875"/>
    <w:rsid w:val="00900563"/>
    <w:rsid w:val="009011C2"/>
    <w:rsid w:val="00902992"/>
    <w:rsid w:val="00903B7E"/>
    <w:rsid w:val="00903DB5"/>
    <w:rsid w:val="00903E3F"/>
    <w:rsid w:val="00904146"/>
    <w:rsid w:val="0090469F"/>
    <w:rsid w:val="00913A0B"/>
    <w:rsid w:val="00915F6B"/>
    <w:rsid w:val="00916208"/>
    <w:rsid w:val="009163C9"/>
    <w:rsid w:val="009170CB"/>
    <w:rsid w:val="0092074E"/>
    <w:rsid w:val="00920E7B"/>
    <w:rsid w:val="009215B9"/>
    <w:rsid w:val="009217FD"/>
    <w:rsid w:val="009220D2"/>
    <w:rsid w:val="009235E5"/>
    <w:rsid w:val="00926C57"/>
    <w:rsid w:val="009275D4"/>
    <w:rsid w:val="00927828"/>
    <w:rsid w:val="00927CEC"/>
    <w:rsid w:val="00930FD7"/>
    <w:rsid w:val="009318C2"/>
    <w:rsid w:val="0093262C"/>
    <w:rsid w:val="0093311C"/>
    <w:rsid w:val="00934CF7"/>
    <w:rsid w:val="0093524E"/>
    <w:rsid w:val="00936785"/>
    <w:rsid w:val="0093788E"/>
    <w:rsid w:val="00937E8D"/>
    <w:rsid w:val="009403E8"/>
    <w:rsid w:val="00941646"/>
    <w:rsid w:val="0094263E"/>
    <w:rsid w:val="00942D2B"/>
    <w:rsid w:val="00943EDB"/>
    <w:rsid w:val="009465EF"/>
    <w:rsid w:val="009469EA"/>
    <w:rsid w:val="00951EA5"/>
    <w:rsid w:val="00952F0F"/>
    <w:rsid w:val="00953877"/>
    <w:rsid w:val="0095516E"/>
    <w:rsid w:val="00955C5C"/>
    <w:rsid w:val="00962F91"/>
    <w:rsid w:val="00963BC8"/>
    <w:rsid w:val="00966501"/>
    <w:rsid w:val="00966B11"/>
    <w:rsid w:val="0096778C"/>
    <w:rsid w:val="00970AA8"/>
    <w:rsid w:val="00970B99"/>
    <w:rsid w:val="009741A4"/>
    <w:rsid w:val="00974DFD"/>
    <w:rsid w:val="009774B0"/>
    <w:rsid w:val="009776B8"/>
    <w:rsid w:val="00980A4D"/>
    <w:rsid w:val="00981EAB"/>
    <w:rsid w:val="00985AD5"/>
    <w:rsid w:val="009872C6"/>
    <w:rsid w:val="00987917"/>
    <w:rsid w:val="009902FC"/>
    <w:rsid w:val="00991374"/>
    <w:rsid w:val="00991434"/>
    <w:rsid w:val="00992A67"/>
    <w:rsid w:val="00993ACB"/>
    <w:rsid w:val="00996515"/>
    <w:rsid w:val="009965C0"/>
    <w:rsid w:val="009965F5"/>
    <w:rsid w:val="00996A6E"/>
    <w:rsid w:val="009A1973"/>
    <w:rsid w:val="009A1B05"/>
    <w:rsid w:val="009A24A2"/>
    <w:rsid w:val="009A2C03"/>
    <w:rsid w:val="009A3954"/>
    <w:rsid w:val="009A50A8"/>
    <w:rsid w:val="009A5290"/>
    <w:rsid w:val="009A6725"/>
    <w:rsid w:val="009A73AB"/>
    <w:rsid w:val="009A7D14"/>
    <w:rsid w:val="009A7D5A"/>
    <w:rsid w:val="009A7E3A"/>
    <w:rsid w:val="009B2D89"/>
    <w:rsid w:val="009B654B"/>
    <w:rsid w:val="009B6931"/>
    <w:rsid w:val="009C00C8"/>
    <w:rsid w:val="009C0239"/>
    <w:rsid w:val="009C09A1"/>
    <w:rsid w:val="009C2013"/>
    <w:rsid w:val="009C22BB"/>
    <w:rsid w:val="009C26F0"/>
    <w:rsid w:val="009C3169"/>
    <w:rsid w:val="009C3EAE"/>
    <w:rsid w:val="009C55B3"/>
    <w:rsid w:val="009C6A36"/>
    <w:rsid w:val="009C7AC2"/>
    <w:rsid w:val="009C7DAC"/>
    <w:rsid w:val="009D080B"/>
    <w:rsid w:val="009D1ED7"/>
    <w:rsid w:val="009D3047"/>
    <w:rsid w:val="009D5C04"/>
    <w:rsid w:val="009D6CCB"/>
    <w:rsid w:val="009D790A"/>
    <w:rsid w:val="009E1BB1"/>
    <w:rsid w:val="009E2A12"/>
    <w:rsid w:val="009E30FD"/>
    <w:rsid w:val="009E36A8"/>
    <w:rsid w:val="009E39DA"/>
    <w:rsid w:val="009E4C06"/>
    <w:rsid w:val="009E4D9B"/>
    <w:rsid w:val="009E50B9"/>
    <w:rsid w:val="009E5D6D"/>
    <w:rsid w:val="009E650C"/>
    <w:rsid w:val="009F59E3"/>
    <w:rsid w:val="009F5A06"/>
    <w:rsid w:val="009F5A23"/>
    <w:rsid w:val="009F5B22"/>
    <w:rsid w:val="009F697C"/>
    <w:rsid w:val="009F6D29"/>
    <w:rsid w:val="00A022EF"/>
    <w:rsid w:val="00A0398B"/>
    <w:rsid w:val="00A06AD2"/>
    <w:rsid w:val="00A06C82"/>
    <w:rsid w:val="00A07345"/>
    <w:rsid w:val="00A10F88"/>
    <w:rsid w:val="00A14CC5"/>
    <w:rsid w:val="00A1682D"/>
    <w:rsid w:val="00A171B4"/>
    <w:rsid w:val="00A17D57"/>
    <w:rsid w:val="00A21039"/>
    <w:rsid w:val="00A21D78"/>
    <w:rsid w:val="00A247EC"/>
    <w:rsid w:val="00A24C08"/>
    <w:rsid w:val="00A25B3C"/>
    <w:rsid w:val="00A25EA0"/>
    <w:rsid w:val="00A263C5"/>
    <w:rsid w:val="00A26A49"/>
    <w:rsid w:val="00A27AEE"/>
    <w:rsid w:val="00A30708"/>
    <w:rsid w:val="00A30B9E"/>
    <w:rsid w:val="00A31B6C"/>
    <w:rsid w:val="00A31B97"/>
    <w:rsid w:val="00A334FF"/>
    <w:rsid w:val="00A34FC8"/>
    <w:rsid w:val="00A35FEA"/>
    <w:rsid w:val="00A365D4"/>
    <w:rsid w:val="00A3780C"/>
    <w:rsid w:val="00A400AE"/>
    <w:rsid w:val="00A43489"/>
    <w:rsid w:val="00A43A88"/>
    <w:rsid w:val="00A44E9C"/>
    <w:rsid w:val="00A47806"/>
    <w:rsid w:val="00A502F3"/>
    <w:rsid w:val="00A50653"/>
    <w:rsid w:val="00A516D7"/>
    <w:rsid w:val="00A52EF1"/>
    <w:rsid w:val="00A53F54"/>
    <w:rsid w:val="00A54B06"/>
    <w:rsid w:val="00A55215"/>
    <w:rsid w:val="00A5657A"/>
    <w:rsid w:val="00A57EAF"/>
    <w:rsid w:val="00A57EE6"/>
    <w:rsid w:val="00A61B1F"/>
    <w:rsid w:val="00A61C5D"/>
    <w:rsid w:val="00A62A25"/>
    <w:rsid w:val="00A65015"/>
    <w:rsid w:val="00A65D68"/>
    <w:rsid w:val="00A67FE2"/>
    <w:rsid w:val="00A72104"/>
    <w:rsid w:val="00A73733"/>
    <w:rsid w:val="00A75210"/>
    <w:rsid w:val="00A759F8"/>
    <w:rsid w:val="00A77135"/>
    <w:rsid w:val="00A816D1"/>
    <w:rsid w:val="00A81A7A"/>
    <w:rsid w:val="00A81EA8"/>
    <w:rsid w:val="00A81F24"/>
    <w:rsid w:val="00A82579"/>
    <w:rsid w:val="00A828F0"/>
    <w:rsid w:val="00A838FA"/>
    <w:rsid w:val="00A8456F"/>
    <w:rsid w:val="00A848F8"/>
    <w:rsid w:val="00A84BBC"/>
    <w:rsid w:val="00A84D29"/>
    <w:rsid w:val="00A85242"/>
    <w:rsid w:val="00A85C9E"/>
    <w:rsid w:val="00A873CC"/>
    <w:rsid w:val="00A901A6"/>
    <w:rsid w:val="00A90FE7"/>
    <w:rsid w:val="00A93989"/>
    <w:rsid w:val="00A94321"/>
    <w:rsid w:val="00A948E6"/>
    <w:rsid w:val="00A964B5"/>
    <w:rsid w:val="00A971A7"/>
    <w:rsid w:val="00A97343"/>
    <w:rsid w:val="00AA1747"/>
    <w:rsid w:val="00AA23AA"/>
    <w:rsid w:val="00AA38E9"/>
    <w:rsid w:val="00AA59E2"/>
    <w:rsid w:val="00AA5C79"/>
    <w:rsid w:val="00AA5C7C"/>
    <w:rsid w:val="00AA6BBE"/>
    <w:rsid w:val="00AA737A"/>
    <w:rsid w:val="00AA777B"/>
    <w:rsid w:val="00AB1A49"/>
    <w:rsid w:val="00AB3C36"/>
    <w:rsid w:val="00AB4310"/>
    <w:rsid w:val="00AB4E39"/>
    <w:rsid w:val="00AB522B"/>
    <w:rsid w:val="00AB564A"/>
    <w:rsid w:val="00AB64B3"/>
    <w:rsid w:val="00AB64D5"/>
    <w:rsid w:val="00AB7429"/>
    <w:rsid w:val="00AB7F8D"/>
    <w:rsid w:val="00AC1596"/>
    <w:rsid w:val="00AC2421"/>
    <w:rsid w:val="00AC49EA"/>
    <w:rsid w:val="00AC5E45"/>
    <w:rsid w:val="00AC6CEE"/>
    <w:rsid w:val="00AD0BC6"/>
    <w:rsid w:val="00AD1F29"/>
    <w:rsid w:val="00AD2432"/>
    <w:rsid w:val="00AD3938"/>
    <w:rsid w:val="00AD4B77"/>
    <w:rsid w:val="00AD56C1"/>
    <w:rsid w:val="00AD5CE6"/>
    <w:rsid w:val="00AD63BB"/>
    <w:rsid w:val="00AD70D2"/>
    <w:rsid w:val="00AD7D85"/>
    <w:rsid w:val="00AE0517"/>
    <w:rsid w:val="00AE2882"/>
    <w:rsid w:val="00AE4720"/>
    <w:rsid w:val="00AE5482"/>
    <w:rsid w:val="00AE6397"/>
    <w:rsid w:val="00AE70A1"/>
    <w:rsid w:val="00AE7C69"/>
    <w:rsid w:val="00AF036A"/>
    <w:rsid w:val="00AF25A0"/>
    <w:rsid w:val="00AF3010"/>
    <w:rsid w:val="00AF30CF"/>
    <w:rsid w:val="00AF3B75"/>
    <w:rsid w:val="00AF46AE"/>
    <w:rsid w:val="00AF6E69"/>
    <w:rsid w:val="00B006CE"/>
    <w:rsid w:val="00B006D5"/>
    <w:rsid w:val="00B00ABF"/>
    <w:rsid w:val="00B02CC2"/>
    <w:rsid w:val="00B033CD"/>
    <w:rsid w:val="00B035FF"/>
    <w:rsid w:val="00B03CF5"/>
    <w:rsid w:val="00B03D82"/>
    <w:rsid w:val="00B0561F"/>
    <w:rsid w:val="00B05BAB"/>
    <w:rsid w:val="00B07EC2"/>
    <w:rsid w:val="00B104FA"/>
    <w:rsid w:val="00B1174A"/>
    <w:rsid w:val="00B11C75"/>
    <w:rsid w:val="00B160D0"/>
    <w:rsid w:val="00B163DB"/>
    <w:rsid w:val="00B17729"/>
    <w:rsid w:val="00B177BA"/>
    <w:rsid w:val="00B177C8"/>
    <w:rsid w:val="00B209A1"/>
    <w:rsid w:val="00B20CD9"/>
    <w:rsid w:val="00B225DA"/>
    <w:rsid w:val="00B229D9"/>
    <w:rsid w:val="00B22C09"/>
    <w:rsid w:val="00B234A2"/>
    <w:rsid w:val="00B2539C"/>
    <w:rsid w:val="00B253EE"/>
    <w:rsid w:val="00B25A91"/>
    <w:rsid w:val="00B25C89"/>
    <w:rsid w:val="00B25CF8"/>
    <w:rsid w:val="00B26959"/>
    <w:rsid w:val="00B27C0F"/>
    <w:rsid w:val="00B307A5"/>
    <w:rsid w:val="00B31575"/>
    <w:rsid w:val="00B33FB1"/>
    <w:rsid w:val="00B3400A"/>
    <w:rsid w:val="00B3563F"/>
    <w:rsid w:val="00B365B9"/>
    <w:rsid w:val="00B3684D"/>
    <w:rsid w:val="00B37BF5"/>
    <w:rsid w:val="00B401ED"/>
    <w:rsid w:val="00B40F80"/>
    <w:rsid w:val="00B413BB"/>
    <w:rsid w:val="00B45B69"/>
    <w:rsid w:val="00B50458"/>
    <w:rsid w:val="00B50AE2"/>
    <w:rsid w:val="00B52E58"/>
    <w:rsid w:val="00B53AAD"/>
    <w:rsid w:val="00B54E1D"/>
    <w:rsid w:val="00B5529B"/>
    <w:rsid w:val="00B55A9D"/>
    <w:rsid w:val="00B560F5"/>
    <w:rsid w:val="00B6180D"/>
    <w:rsid w:val="00B6216C"/>
    <w:rsid w:val="00B62375"/>
    <w:rsid w:val="00B62668"/>
    <w:rsid w:val="00B63599"/>
    <w:rsid w:val="00B65A32"/>
    <w:rsid w:val="00B65E5D"/>
    <w:rsid w:val="00B669A4"/>
    <w:rsid w:val="00B669C5"/>
    <w:rsid w:val="00B66AC3"/>
    <w:rsid w:val="00B673F1"/>
    <w:rsid w:val="00B67E55"/>
    <w:rsid w:val="00B7152C"/>
    <w:rsid w:val="00B73458"/>
    <w:rsid w:val="00B74CFE"/>
    <w:rsid w:val="00B75C98"/>
    <w:rsid w:val="00B77A4B"/>
    <w:rsid w:val="00B815C0"/>
    <w:rsid w:val="00B826CA"/>
    <w:rsid w:val="00B8360C"/>
    <w:rsid w:val="00B84C1C"/>
    <w:rsid w:val="00B852EA"/>
    <w:rsid w:val="00B85DB6"/>
    <w:rsid w:val="00B8606F"/>
    <w:rsid w:val="00B90ABB"/>
    <w:rsid w:val="00B91D0A"/>
    <w:rsid w:val="00B91EBA"/>
    <w:rsid w:val="00B93450"/>
    <w:rsid w:val="00B93ED3"/>
    <w:rsid w:val="00B945DD"/>
    <w:rsid w:val="00B94E37"/>
    <w:rsid w:val="00B9608C"/>
    <w:rsid w:val="00B96A35"/>
    <w:rsid w:val="00B97CB7"/>
    <w:rsid w:val="00BA04A4"/>
    <w:rsid w:val="00BA1324"/>
    <w:rsid w:val="00BA15FF"/>
    <w:rsid w:val="00BA4AC4"/>
    <w:rsid w:val="00BA59DB"/>
    <w:rsid w:val="00BA68FF"/>
    <w:rsid w:val="00BA6AF3"/>
    <w:rsid w:val="00BA744C"/>
    <w:rsid w:val="00BA77EC"/>
    <w:rsid w:val="00BA7823"/>
    <w:rsid w:val="00BA7E45"/>
    <w:rsid w:val="00BB1271"/>
    <w:rsid w:val="00BB440D"/>
    <w:rsid w:val="00BB5E30"/>
    <w:rsid w:val="00BB5EC9"/>
    <w:rsid w:val="00BB6EB0"/>
    <w:rsid w:val="00BD2978"/>
    <w:rsid w:val="00BE03BD"/>
    <w:rsid w:val="00BE1236"/>
    <w:rsid w:val="00BE233F"/>
    <w:rsid w:val="00BE290F"/>
    <w:rsid w:val="00BE3098"/>
    <w:rsid w:val="00BE32C1"/>
    <w:rsid w:val="00BE3ABD"/>
    <w:rsid w:val="00BE4F2C"/>
    <w:rsid w:val="00BE6255"/>
    <w:rsid w:val="00BE648A"/>
    <w:rsid w:val="00BE735D"/>
    <w:rsid w:val="00BE7576"/>
    <w:rsid w:val="00BF0AA4"/>
    <w:rsid w:val="00BF219C"/>
    <w:rsid w:val="00BF2404"/>
    <w:rsid w:val="00BF2C2F"/>
    <w:rsid w:val="00BF37B4"/>
    <w:rsid w:val="00BF47AA"/>
    <w:rsid w:val="00BF6351"/>
    <w:rsid w:val="00C00792"/>
    <w:rsid w:val="00C026F0"/>
    <w:rsid w:val="00C02A84"/>
    <w:rsid w:val="00C035DB"/>
    <w:rsid w:val="00C03EAF"/>
    <w:rsid w:val="00C04CD1"/>
    <w:rsid w:val="00C04F10"/>
    <w:rsid w:val="00C10079"/>
    <w:rsid w:val="00C11066"/>
    <w:rsid w:val="00C1170B"/>
    <w:rsid w:val="00C11DEF"/>
    <w:rsid w:val="00C132D2"/>
    <w:rsid w:val="00C1449F"/>
    <w:rsid w:val="00C151CB"/>
    <w:rsid w:val="00C16F76"/>
    <w:rsid w:val="00C1772B"/>
    <w:rsid w:val="00C17A60"/>
    <w:rsid w:val="00C213C1"/>
    <w:rsid w:val="00C22497"/>
    <w:rsid w:val="00C224A5"/>
    <w:rsid w:val="00C22623"/>
    <w:rsid w:val="00C22BDC"/>
    <w:rsid w:val="00C23681"/>
    <w:rsid w:val="00C250A8"/>
    <w:rsid w:val="00C251B6"/>
    <w:rsid w:val="00C27307"/>
    <w:rsid w:val="00C27AE6"/>
    <w:rsid w:val="00C27FB1"/>
    <w:rsid w:val="00C3031B"/>
    <w:rsid w:val="00C309DB"/>
    <w:rsid w:val="00C30A7A"/>
    <w:rsid w:val="00C32A1E"/>
    <w:rsid w:val="00C34A56"/>
    <w:rsid w:val="00C34CEE"/>
    <w:rsid w:val="00C35B53"/>
    <w:rsid w:val="00C376E4"/>
    <w:rsid w:val="00C37AD2"/>
    <w:rsid w:val="00C40B1A"/>
    <w:rsid w:val="00C42147"/>
    <w:rsid w:val="00C44A2B"/>
    <w:rsid w:val="00C46E53"/>
    <w:rsid w:val="00C51085"/>
    <w:rsid w:val="00C52219"/>
    <w:rsid w:val="00C545A3"/>
    <w:rsid w:val="00C549EC"/>
    <w:rsid w:val="00C55B4E"/>
    <w:rsid w:val="00C5644E"/>
    <w:rsid w:val="00C56BBD"/>
    <w:rsid w:val="00C56D74"/>
    <w:rsid w:val="00C57296"/>
    <w:rsid w:val="00C57CC8"/>
    <w:rsid w:val="00C63786"/>
    <w:rsid w:val="00C6776B"/>
    <w:rsid w:val="00C70AC8"/>
    <w:rsid w:val="00C725A4"/>
    <w:rsid w:val="00C733B7"/>
    <w:rsid w:val="00C748AE"/>
    <w:rsid w:val="00C74C47"/>
    <w:rsid w:val="00C74DD8"/>
    <w:rsid w:val="00C775ED"/>
    <w:rsid w:val="00C8069E"/>
    <w:rsid w:val="00C8230B"/>
    <w:rsid w:val="00C84E5E"/>
    <w:rsid w:val="00C91048"/>
    <w:rsid w:val="00C94AF3"/>
    <w:rsid w:val="00C94B11"/>
    <w:rsid w:val="00C94B25"/>
    <w:rsid w:val="00C955FF"/>
    <w:rsid w:val="00C96C23"/>
    <w:rsid w:val="00CA0A3A"/>
    <w:rsid w:val="00CA1334"/>
    <w:rsid w:val="00CA190A"/>
    <w:rsid w:val="00CA2CF0"/>
    <w:rsid w:val="00CA53A7"/>
    <w:rsid w:val="00CA5448"/>
    <w:rsid w:val="00CA5BA2"/>
    <w:rsid w:val="00CA5BD8"/>
    <w:rsid w:val="00CA5E59"/>
    <w:rsid w:val="00CA6106"/>
    <w:rsid w:val="00CB0304"/>
    <w:rsid w:val="00CB2EF1"/>
    <w:rsid w:val="00CB339F"/>
    <w:rsid w:val="00CB3E6C"/>
    <w:rsid w:val="00CB4D5B"/>
    <w:rsid w:val="00CB65BA"/>
    <w:rsid w:val="00CB6AF6"/>
    <w:rsid w:val="00CC0B0F"/>
    <w:rsid w:val="00CC233F"/>
    <w:rsid w:val="00CC38E9"/>
    <w:rsid w:val="00CC4C38"/>
    <w:rsid w:val="00CD14D0"/>
    <w:rsid w:val="00CD27EA"/>
    <w:rsid w:val="00CD34E3"/>
    <w:rsid w:val="00CD4BBB"/>
    <w:rsid w:val="00CD5503"/>
    <w:rsid w:val="00CD6A11"/>
    <w:rsid w:val="00CD7296"/>
    <w:rsid w:val="00CE1639"/>
    <w:rsid w:val="00CE1C4A"/>
    <w:rsid w:val="00CE2394"/>
    <w:rsid w:val="00CE2AD9"/>
    <w:rsid w:val="00CE3A72"/>
    <w:rsid w:val="00CE4718"/>
    <w:rsid w:val="00CE7F46"/>
    <w:rsid w:val="00CF1376"/>
    <w:rsid w:val="00CF2F65"/>
    <w:rsid w:val="00CF3675"/>
    <w:rsid w:val="00CF372D"/>
    <w:rsid w:val="00CF49E9"/>
    <w:rsid w:val="00CF4C2B"/>
    <w:rsid w:val="00CF5B26"/>
    <w:rsid w:val="00CF6367"/>
    <w:rsid w:val="00D00130"/>
    <w:rsid w:val="00D00938"/>
    <w:rsid w:val="00D01926"/>
    <w:rsid w:val="00D02824"/>
    <w:rsid w:val="00D02BB6"/>
    <w:rsid w:val="00D02D6D"/>
    <w:rsid w:val="00D03160"/>
    <w:rsid w:val="00D03C9B"/>
    <w:rsid w:val="00D042A5"/>
    <w:rsid w:val="00D05417"/>
    <w:rsid w:val="00D123A8"/>
    <w:rsid w:val="00D161DE"/>
    <w:rsid w:val="00D22700"/>
    <w:rsid w:val="00D25099"/>
    <w:rsid w:val="00D26B86"/>
    <w:rsid w:val="00D26CC6"/>
    <w:rsid w:val="00D2723E"/>
    <w:rsid w:val="00D2730A"/>
    <w:rsid w:val="00D27CAF"/>
    <w:rsid w:val="00D3122F"/>
    <w:rsid w:val="00D3297A"/>
    <w:rsid w:val="00D34756"/>
    <w:rsid w:val="00D34EE4"/>
    <w:rsid w:val="00D36FC0"/>
    <w:rsid w:val="00D3708F"/>
    <w:rsid w:val="00D40453"/>
    <w:rsid w:val="00D405A9"/>
    <w:rsid w:val="00D410B9"/>
    <w:rsid w:val="00D41130"/>
    <w:rsid w:val="00D4387D"/>
    <w:rsid w:val="00D46BB2"/>
    <w:rsid w:val="00D47596"/>
    <w:rsid w:val="00D47CC9"/>
    <w:rsid w:val="00D5040A"/>
    <w:rsid w:val="00D52075"/>
    <w:rsid w:val="00D5210B"/>
    <w:rsid w:val="00D5376C"/>
    <w:rsid w:val="00D54FEE"/>
    <w:rsid w:val="00D54FF7"/>
    <w:rsid w:val="00D604ED"/>
    <w:rsid w:val="00D60692"/>
    <w:rsid w:val="00D60AF7"/>
    <w:rsid w:val="00D61287"/>
    <w:rsid w:val="00D615A7"/>
    <w:rsid w:val="00D62CEC"/>
    <w:rsid w:val="00D64F04"/>
    <w:rsid w:val="00D6683B"/>
    <w:rsid w:val="00D7087D"/>
    <w:rsid w:val="00D70A75"/>
    <w:rsid w:val="00D73524"/>
    <w:rsid w:val="00D73576"/>
    <w:rsid w:val="00D74340"/>
    <w:rsid w:val="00D76E86"/>
    <w:rsid w:val="00D7719D"/>
    <w:rsid w:val="00D8360B"/>
    <w:rsid w:val="00D85251"/>
    <w:rsid w:val="00D85894"/>
    <w:rsid w:val="00D8692D"/>
    <w:rsid w:val="00D86962"/>
    <w:rsid w:val="00D86D11"/>
    <w:rsid w:val="00D87960"/>
    <w:rsid w:val="00D90346"/>
    <w:rsid w:val="00D929EA"/>
    <w:rsid w:val="00D93BE6"/>
    <w:rsid w:val="00D94B28"/>
    <w:rsid w:val="00D956B1"/>
    <w:rsid w:val="00D956EB"/>
    <w:rsid w:val="00DA012C"/>
    <w:rsid w:val="00DA1BD0"/>
    <w:rsid w:val="00DA2541"/>
    <w:rsid w:val="00DA43C8"/>
    <w:rsid w:val="00DA7380"/>
    <w:rsid w:val="00DA7FD3"/>
    <w:rsid w:val="00DB085E"/>
    <w:rsid w:val="00DB0C49"/>
    <w:rsid w:val="00DB1B02"/>
    <w:rsid w:val="00DB2B74"/>
    <w:rsid w:val="00DB3529"/>
    <w:rsid w:val="00DB3AAC"/>
    <w:rsid w:val="00DB4A64"/>
    <w:rsid w:val="00DB6916"/>
    <w:rsid w:val="00DB7127"/>
    <w:rsid w:val="00DC05E0"/>
    <w:rsid w:val="00DC17FE"/>
    <w:rsid w:val="00DC699F"/>
    <w:rsid w:val="00DC7BCA"/>
    <w:rsid w:val="00DD0228"/>
    <w:rsid w:val="00DD0CF4"/>
    <w:rsid w:val="00DD1AD1"/>
    <w:rsid w:val="00DD30DD"/>
    <w:rsid w:val="00DD33D7"/>
    <w:rsid w:val="00DD5E87"/>
    <w:rsid w:val="00DD7B8E"/>
    <w:rsid w:val="00DE08AE"/>
    <w:rsid w:val="00DE08D7"/>
    <w:rsid w:val="00DE3D7E"/>
    <w:rsid w:val="00DE5E28"/>
    <w:rsid w:val="00DF151F"/>
    <w:rsid w:val="00DF3556"/>
    <w:rsid w:val="00DF46D9"/>
    <w:rsid w:val="00DF4C07"/>
    <w:rsid w:val="00DF6474"/>
    <w:rsid w:val="00DF6B97"/>
    <w:rsid w:val="00DF7D58"/>
    <w:rsid w:val="00E01A41"/>
    <w:rsid w:val="00E021DF"/>
    <w:rsid w:val="00E02687"/>
    <w:rsid w:val="00E04168"/>
    <w:rsid w:val="00E07229"/>
    <w:rsid w:val="00E143DF"/>
    <w:rsid w:val="00E149AB"/>
    <w:rsid w:val="00E172B6"/>
    <w:rsid w:val="00E20007"/>
    <w:rsid w:val="00E2092B"/>
    <w:rsid w:val="00E226D6"/>
    <w:rsid w:val="00E23748"/>
    <w:rsid w:val="00E25DCB"/>
    <w:rsid w:val="00E26079"/>
    <w:rsid w:val="00E26B6A"/>
    <w:rsid w:val="00E3233A"/>
    <w:rsid w:val="00E33D72"/>
    <w:rsid w:val="00E35057"/>
    <w:rsid w:val="00E35C09"/>
    <w:rsid w:val="00E3661F"/>
    <w:rsid w:val="00E366C3"/>
    <w:rsid w:val="00E378E0"/>
    <w:rsid w:val="00E403AA"/>
    <w:rsid w:val="00E419BD"/>
    <w:rsid w:val="00E44317"/>
    <w:rsid w:val="00E4563A"/>
    <w:rsid w:val="00E46E92"/>
    <w:rsid w:val="00E4711B"/>
    <w:rsid w:val="00E4775F"/>
    <w:rsid w:val="00E507B4"/>
    <w:rsid w:val="00E508ED"/>
    <w:rsid w:val="00E51732"/>
    <w:rsid w:val="00E52732"/>
    <w:rsid w:val="00E53585"/>
    <w:rsid w:val="00E545B4"/>
    <w:rsid w:val="00E54624"/>
    <w:rsid w:val="00E54AC0"/>
    <w:rsid w:val="00E5533F"/>
    <w:rsid w:val="00E560F9"/>
    <w:rsid w:val="00E56381"/>
    <w:rsid w:val="00E563ED"/>
    <w:rsid w:val="00E56C02"/>
    <w:rsid w:val="00E572C5"/>
    <w:rsid w:val="00E57A96"/>
    <w:rsid w:val="00E57D14"/>
    <w:rsid w:val="00E6074D"/>
    <w:rsid w:val="00E60EE7"/>
    <w:rsid w:val="00E62543"/>
    <w:rsid w:val="00E6338E"/>
    <w:rsid w:val="00E64151"/>
    <w:rsid w:val="00E6715D"/>
    <w:rsid w:val="00E674BD"/>
    <w:rsid w:val="00E67C9C"/>
    <w:rsid w:val="00E70934"/>
    <w:rsid w:val="00E7191C"/>
    <w:rsid w:val="00E723C5"/>
    <w:rsid w:val="00E72D5A"/>
    <w:rsid w:val="00E7461B"/>
    <w:rsid w:val="00E74694"/>
    <w:rsid w:val="00E7500A"/>
    <w:rsid w:val="00E761F1"/>
    <w:rsid w:val="00E7711C"/>
    <w:rsid w:val="00E77CD8"/>
    <w:rsid w:val="00E802C3"/>
    <w:rsid w:val="00E8050F"/>
    <w:rsid w:val="00E860E7"/>
    <w:rsid w:val="00E86581"/>
    <w:rsid w:val="00E92566"/>
    <w:rsid w:val="00E9647B"/>
    <w:rsid w:val="00E9673C"/>
    <w:rsid w:val="00E97A5F"/>
    <w:rsid w:val="00EA3079"/>
    <w:rsid w:val="00EA317E"/>
    <w:rsid w:val="00EA3245"/>
    <w:rsid w:val="00EA4003"/>
    <w:rsid w:val="00EA4894"/>
    <w:rsid w:val="00EA5EFD"/>
    <w:rsid w:val="00EA7275"/>
    <w:rsid w:val="00EB0B56"/>
    <w:rsid w:val="00EB3439"/>
    <w:rsid w:val="00EB3828"/>
    <w:rsid w:val="00EB3AC2"/>
    <w:rsid w:val="00EB4053"/>
    <w:rsid w:val="00EB5702"/>
    <w:rsid w:val="00EB6675"/>
    <w:rsid w:val="00EB6C14"/>
    <w:rsid w:val="00EB758B"/>
    <w:rsid w:val="00EC02F2"/>
    <w:rsid w:val="00EC0C98"/>
    <w:rsid w:val="00EC1599"/>
    <w:rsid w:val="00EC3F0B"/>
    <w:rsid w:val="00EC5C5E"/>
    <w:rsid w:val="00EC6325"/>
    <w:rsid w:val="00ED069D"/>
    <w:rsid w:val="00ED0D55"/>
    <w:rsid w:val="00ED1E62"/>
    <w:rsid w:val="00ED2643"/>
    <w:rsid w:val="00ED2910"/>
    <w:rsid w:val="00ED3598"/>
    <w:rsid w:val="00ED363F"/>
    <w:rsid w:val="00ED4EDE"/>
    <w:rsid w:val="00ED6127"/>
    <w:rsid w:val="00ED7B4B"/>
    <w:rsid w:val="00EE2027"/>
    <w:rsid w:val="00EF03FC"/>
    <w:rsid w:val="00EF127F"/>
    <w:rsid w:val="00EF2A7A"/>
    <w:rsid w:val="00EF2E92"/>
    <w:rsid w:val="00EF3E11"/>
    <w:rsid w:val="00EF4271"/>
    <w:rsid w:val="00EF42A4"/>
    <w:rsid w:val="00EF53B7"/>
    <w:rsid w:val="00EF54A7"/>
    <w:rsid w:val="00EF5916"/>
    <w:rsid w:val="00EF5A2C"/>
    <w:rsid w:val="00EF5E20"/>
    <w:rsid w:val="00EF5F79"/>
    <w:rsid w:val="00EF64CE"/>
    <w:rsid w:val="00EF6645"/>
    <w:rsid w:val="00EF6FD0"/>
    <w:rsid w:val="00EF76F3"/>
    <w:rsid w:val="00EF7FAC"/>
    <w:rsid w:val="00F008A9"/>
    <w:rsid w:val="00F02F7E"/>
    <w:rsid w:val="00F043D4"/>
    <w:rsid w:val="00F058BB"/>
    <w:rsid w:val="00F071B2"/>
    <w:rsid w:val="00F10CA7"/>
    <w:rsid w:val="00F11AFB"/>
    <w:rsid w:val="00F13E32"/>
    <w:rsid w:val="00F14517"/>
    <w:rsid w:val="00F149B3"/>
    <w:rsid w:val="00F1564C"/>
    <w:rsid w:val="00F15DAE"/>
    <w:rsid w:val="00F16A74"/>
    <w:rsid w:val="00F20658"/>
    <w:rsid w:val="00F20792"/>
    <w:rsid w:val="00F2152C"/>
    <w:rsid w:val="00F2212C"/>
    <w:rsid w:val="00F2283F"/>
    <w:rsid w:val="00F22B13"/>
    <w:rsid w:val="00F231BC"/>
    <w:rsid w:val="00F23363"/>
    <w:rsid w:val="00F23FA0"/>
    <w:rsid w:val="00F24D99"/>
    <w:rsid w:val="00F27CC8"/>
    <w:rsid w:val="00F333F0"/>
    <w:rsid w:val="00F33CB1"/>
    <w:rsid w:val="00F36A8C"/>
    <w:rsid w:val="00F36AAC"/>
    <w:rsid w:val="00F4002E"/>
    <w:rsid w:val="00F40936"/>
    <w:rsid w:val="00F41C8C"/>
    <w:rsid w:val="00F43E28"/>
    <w:rsid w:val="00F44570"/>
    <w:rsid w:val="00F45798"/>
    <w:rsid w:val="00F470E0"/>
    <w:rsid w:val="00F50A07"/>
    <w:rsid w:val="00F50BBB"/>
    <w:rsid w:val="00F52D85"/>
    <w:rsid w:val="00F52EDC"/>
    <w:rsid w:val="00F53189"/>
    <w:rsid w:val="00F549A7"/>
    <w:rsid w:val="00F55202"/>
    <w:rsid w:val="00F55210"/>
    <w:rsid w:val="00F55525"/>
    <w:rsid w:val="00F55E0C"/>
    <w:rsid w:val="00F571F8"/>
    <w:rsid w:val="00F57D0B"/>
    <w:rsid w:val="00F60FA3"/>
    <w:rsid w:val="00F61175"/>
    <w:rsid w:val="00F62881"/>
    <w:rsid w:val="00F62FEB"/>
    <w:rsid w:val="00F63080"/>
    <w:rsid w:val="00F63643"/>
    <w:rsid w:val="00F66C2D"/>
    <w:rsid w:val="00F67603"/>
    <w:rsid w:val="00F71AF1"/>
    <w:rsid w:val="00F71F85"/>
    <w:rsid w:val="00F73E14"/>
    <w:rsid w:val="00F74375"/>
    <w:rsid w:val="00F74D68"/>
    <w:rsid w:val="00F74F09"/>
    <w:rsid w:val="00F81477"/>
    <w:rsid w:val="00F81602"/>
    <w:rsid w:val="00F82942"/>
    <w:rsid w:val="00F84001"/>
    <w:rsid w:val="00F8478E"/>
    <w:rsid w:val="00F85E94"/>
    <w:rsid w:val="00F86C1F"/>
    <w:rsid w:val="00F86EEC"/>
    <w:rsid w:val="00F907CD"/>
    <w:rsid w:val="00F90F15"/>
    <w:rsid w:val="00F91B49"/>
    <w:rsid w:val="00F91D82"/>
    <w:rsid w:val="00F9219E"/>
    <w:rsid w:val="00F96BAC"/>
    <w:rsid w:val="00F9745C"/>
    <w:rsid w:val="00FA0061"/>
    <w:rsid w:val="00FA073F"/>
    <w:rsid w:val="00FA2136"/>
    <w:rsid w:val="00FA24CA"/>
    <w:rsid w:val="00FA2694"/>
    <w:rsid w:val="00FA3153"/>
    <w:rsid w:val="00FA329F"/>
    <w:rsid w:val="00FA3763"/>
    <w:rsid w:val="00FA5FC4"/>
    <w:rsid w:val="00FA6112"/>
    <w:rsid w:val="00FA708B"/>
    <w:rsid w:val="00FA7709"/>
    <w:rsid w:val="00FB0105"/>
    <w:rsid w:val="00FB1B73"/>
    <w:rsid w:val="00FB4D76"/>
    <w:rsid w:val="00FB50E8"/>
    <w:rsid w:val="00FB542F"/>
    <w:rsid w:val="00FB55D6"/>
    <w:rsid w:val="00FB795B"/>
    <w:rsid w:val="00FC05D4"/>
    <w:rsid w:val="00FC097E"/>
    <w:rsid w:val="00FC119C"/>
    <w:rsid w:val="00FC214E"/>
    <w:rsid w:val="00FC32EC"/>
    <w:rsid w:val="00FC3F92"/>
    <w:rsid w:val="00FC5041"/>
    <w:rsid w:val="00FD17F6"/>
    <w:rsid w:val="00FD1B52"/>
    <w:rsid w:val="00FD349B"/>
    <w:rsid w:val="00FD4896"/>
    <w:rsid w:val="00FD53E1"/>
    <w:rsid w:val="00FD6A91"/>
    <w:rsid w:val="00FD6B31"/>
    <w:rsid w:val="00FE0211"/>
    <w:rsid w:val="00FE0D57"/>
    <w:rsid w:val="00FE242A"/>
    <w:rsid w:val="00FE6FBE"/>
    <w:rsid w:val="00FE6FC4"/>
    <w:rsid w:val="00FF0AFC"/>
    <w:rsid w:val="00FF1682"/>
    <w:rsid w:val="00FF18BF"/>
    <w:rsid w:val="00FF2568"/>
    <w:rsid w:val="00FF640E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E5AA26FC-C704-4EB6-A2A3-EAC64838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link w:val="Kop1Char"/>
    <w:qFormat/>
    <w:rsid w:val="00EC1599"/>
    <w:pPr>
      <w:keepNext/>
      <w:numPr>
        <w:numId w:val="8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EC1599"/>
    <w:pPr>
      <w:keepNext/>
      <w:numPr>
        <w:ilvl w:val="1"/>
        <w:numId w:val="8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EC159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nhideWhenUsed/>
    <w:qFormat/>
    <w:rsid w:val="00EC15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nhideWhenUsed/>
    <w:qFormat/>
    <w:rsid w:val="00EC159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EC1599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EC1599"/>
    <w:pPr>
      <w:numPr>
        <w:ilvl w:val="6"/>
        <w:numId w:val="8"/>
      </w:numPr>
      <w:spacing w:before="240" w:after="60"/>
      <w:outlineLvl w:val="6"/>
    </w:pPr>
    <w:rPr>
      <w:rFonts w:ascii="Calibri" w:hAnsi="Calibri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EC1599"/>
    <w:pPr>
      <w:numPr>
        <w:ilvl w:val="7"/>
        <w:numId w:val="8"/>
      </w:numPr>
      <w:spacing w:before="240" w:after="60"/>
      <w:outlineLvl w:val="7"/>
    </w:pPr>
    <w:rPr>
      <w:rFonts w:ascii="Calibri" w:hAnsi="Calibri"/>
      <w:i/>
      <w:iCs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EC1599"/>
    <w:pPr>
      <w:numPr>
        <w:ilvl w:val="8"/>
        <w:numId w:val="8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sid w:val="005C3A4B"/>
    <w:rPr>
      <w:rFonts w:ascii="Tahoma" w:hAnsi="Tahoma" w:cs="Tahoma"/>
      <w:sz w:val="16"/>
      <w:szCs w:val="16"/>
    </w:rPr>
  </w:style>
  <w:style w:type="paragraph" w:customStyle="1" w:styleId="ProcedureTekst">
    <w:name w:val="ProcedureTekst"/>
    <w:qFormat/>
    <w:rsid w:val="00707D17"/>
    <w:pPr>
      <w:tabs>
        <w:tab w:val="left" w:pos="851"/>
      </w:tabs>
      <w:jc w:val="both"/>
    </w:pPr>
    <w:rPr>
      <w:rFonts w:ascii="Calibri" w:hAnsi="Calibri" w:cs="Arial"/>
      <w:noProof/>
      <w:color w:val="262626"/>
      <w:lang w:eastAsia="fr-FR" w:bidi="he-IL"/>
    </w:rPr>
  </w:style>
  <w:style w:type="character" w:customStyle="1" w:styleId="Kop3Char">
    <w:name w:val="Kop 3 Char"/>
    <w:link w:val="Kop3"/>
    <w:rsid w:val="00707D17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Kop4Char">
    <w:name w:val="Kop 4 Char"/>
    <w:link w:val="Kop4"/>
    <w:rsid w:val="00707D1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Kop5Char">
    <w:name w:val="Kop 5 Char"/>
    <w:link w:val="Kop5"/>
    <w:rsid w:val="00707D17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numbering" w:customStyle="1" w:styleId="ARTIKELNUMMERS">
    <w:name w:val="ARTIKEL NUMMERS"/>
    <w:rsid w:val="00767195"/>
    <w:pPr>
      <w:numPr>
        <w:numId w:val="6"/>
      </w:numPr>
    </w:pPr>
  </w:style>
  <w:style w:type="character" w:customStyle="1" w:styleId="Kop1Char">
    <w:name w:val="Kop 1 Char"/>
    <w:link w:val="Kop1"/>
    <w:rsid w:val="00EC1599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Kop2Char">
    <w:name w:val="Kop 2 Char"/>
    <w:link w:val="Kop2"/>
    <w:semiHidden/>
    <w:rsid w:val="00EC1599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Kop6Char">
    <w:name w:val="Kop 6 Char"/>
    <w:link w:val="Kop6"/>
    <w:semiHidden/>
    <w:rsid w:val="00EC1599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Kop7Char">
    <w:name w:val="Kop 7 Char"/>
    <w:link w:val="Kop7"/>
    <w:semiHidden/>
    <w:rsid w:val="00EC1599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Kop8Char">
    <w:name w:val="Kop 8 Char"/>
    <w:link w:val="Kop8"/>
    <w:semiHidden/>
    <w:rsid w:val="00EC1599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Kop9Char">
    <w:name w:val="Kop 9 Char"/>
    <w:link w:val="Kop9"/>
    <w:semiHidden/>
    <w:rsid w:val="00EC1599"/>
    <w:rPr>
      <w:rFonts w:ascii="Calibri Light" w:eastAsia="Times New Roman" w:hAnsi="Calibri Light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3426</Words>
  <Characters>19425</Characters>
  <Application>Microsoft Office Word</Application>
  <DocSecurity>0</DocSecurity>
  <Lines>161</Lines>
  <Paragraphs>45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BJLAGE BIJ HET KONINKLIJK BESLUIT VAN 4 MEI 2007 GENOMEN IN UITVOERING VAN ARTIKEL 11bis, VAN</vt:lpstr>
      <vt:lpstr>BJLAGE BIJ HET KONINKLIJK BESLUIT VAN 4 MEI 2007 GENOMEN IN UITVOERING VAN ARTIKEL 11bis, VAN</vt:lpstr>
    </vt:vector>
  </TitlesOfParts>
  <Company>Hewlett-Packard Company</Company>
  <LinksUpToDate>false</LinksUpToDate>
  <CharactersWithSpaces>22806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BJLAGE BIJ HET KONINKLIJK BESLUIT VAN 4 MEI 2007 GENOMEN IN UITVOERING VAN ARTIKEL 11bis, VAN</dc:title>
  <dc:subject/>
  <dc:creator>ChantalP</dc:creator>
  <cp:keywords/>
  <cp:lastModifiedBy>Dirk Vandamme</cp:lastModifiedBy>
  <cp:revision>2</cp:revision>
  <cp:lastPrinted>2010-02-24T08:36:00Z</cp:lastPrinted>
  <dcterms:created xsi:type="dcterms:W3CDTF">2018-02-07T08:19:00Z</dcterms:created>
  <dcterms:modified xsi:type="dcterms:W3CDTF">2018-02-07T08:19:00Z</dcterms:modified>
</cp:coreProperties>
</file>